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E74D" w14:textId="6EC305AD" w:rsidR="00CF2D94" w:rsidRPr="00CA6DBC" w:rsidRDefault="00CA6DBC" w:rsidP="00CA6DBC">
      <w:pPr>
        <w:pStyle w:val="AEMCHEADERL1"/>
        <w:outlineLvl w:val="0"/>
        <w:rPr>
          <w:sz w:val="44"/>
        </w:rPr>
      </w:pPr>
      <w:r>
        <w:rPr>
          <w:sz w:val="44"/>
        </w:rPr>
        <w:t xml:space="preserve">Consultation </w:t>
      </w:r>
      <w:r w:rsidR="004F00DF">
        <w:rPr>
          <w:sz w:val="44"/>
        </w:rPr>
        <w:t>p</w:t>
      </w:r>
      <w:r>
        <w:rPr>
          <w:sz w:val="44"/>
        </w:rPr>
        <w:t xml:space="preserve">aper - </w:t>
      </w:r>
      <w:r w:rsidR="008B340E" w:rsidRPr="00CA6DBC">
        <w:rPr>
          <w:sz w:val="44"/>
        </w:rPr>
        <w:t xml:space="preserve">System services </w:t>
      </w:r>
      <w:r w:rsidRPr="00CA6DBC">
        <w:rPr>
          <w:sz w:val="44"/>
        </w:rPr>
        <w:t>rule changes</w:t>
      </w:r>
    </w:p>
    <w:p w14:paraId="37BAE74E" w14:textId="1E89FC6B" w:rsidR="00CF2D94" w:rsidRPr="00F73126" w:rsidRDefault="005E638A" w:rsidP="00627B0D">
      <w:pPr>
        <w:pStyle w:val="AEMCHeaderL2"/>
        <w:outlineLvl w:val="0"/>
        <w:rPr>
          <w:szCs w:val="36"/>
        </w:rPr>
      </w:pPr>
      <w:r>
        <w:t xml:space="preserve">stakeholder </w:t>
      </w:r>
      <w:r w:rsidR="00310BAC">
        <w:t>SUBMISSION</w:t>
      </w:r>
      <w:r>
        <w:t xml:space="preserve"> template</w:t>
      </w:r>
    </w:p>
    <w:p w14:paraId="24AC3F7D" w14:textId="0272D109" w:rsidR="00F471B8" w:rsidRDefault="008C6A18" w:rsidP="006840EE">
      <w:pPr>
        <w:pStyle w:val="AEMCBodyCopyIntroPara"/>
        <w:spacing w:after="200"/>
        <w:rPr>
          <w:rStyle w:val="Hyperlink"/>
          <w:sz w:val="20"/>
          <w:szCs w:val="20"/>
        </w:rPr>
      </w:pPr>
      <w:r w:rsidRPr="671B0374">
        <w:rPr>
          <w:rStyle w:val="Hyperlink"/>
          <w:sz w:val="20"/>
          <w:szCs w:val="20"/>
        </w:rPr>
        <w:t xml:space="preserve">The template below has been developed to enable stakeholders to provide their feedback on </w:t>
      </w:r>
      <w:r w:rsidR="00A00526" w:rsidRPr="671B0374">
        <w:rPr>
          <w:rStyle w:val="Hyperlink"/>
          <w:sz w:val="20"/>
          <w:szCs w:val="20"/>
        </w:rPr>
        <w:t>specific</w:t>
      </w:r>
      <w:r w:rsidRPr="671B0374">
        <w:rPr>
          <w:rStyle w:val="Hyperlink"/>
          <w:sz w:val="20"/>
          <w:szCs w:val="20"/>
        </w:rPr>
        <w:t xml:space="preserve"> questions </w:t>
      </w:r>
      <w:r w:rsidR="005D6E54" w:rsidRPr="671B0374">
        <w:rPr>
          <w:rStyle w:val="Hyperlink"/>
          <w:sz w:val="20"/>
          <w:szCs w:val="20"/>
        </w:rPr>
        <w:t xml:space="preserve">that the </w:t>
      </w:r>
      <w:r w:rsidR="004F00DF">
        <w:rPr>
          <w:rStyle w:val="Hyperlink"/>
          <w:sz w:val="20"/>
          <w:szCs w:val="20"/>
        </w:rPr>
        <w:t>AEMC</w:t>
      </w:r>
      <w:r w:rsidR="005D6E54" w:rsidRPr="671B0374">
        <w:rPr>
          <w:rStyle w:val="Hyperlink"/>
          <w:sz w:val="20"/>
          <w:szCs w:val="20"/>
        </w:rPr>
        <w:t xml:space="preserve"> </w:t>
      </w:r>
      <w:r w:rsidR="00FD4EBB">
        <w:rPr>
          <w:rStyle w:val="Hyperlink"/>
          <w:sz w:val="20"/>
          <w:szCs w:val="20"/>
        </w:rPr>
        <w:t>has identified</w:t>
      </w:r>
      <w:r w:rsidR="00CB47DC">
        <w:rPr>
          <w:rStyle w:val="Hyperlink"/>
          <w:sz w:val="20"/>
          <w:szCs w:val="20"/>
        </w:rPr>
        <w:t xml:space="preserve"> in the </w:t>
      </w:r>
      <w:proofErr w:type="spellStart"/>
      <w:r w:rsidR="00CB47DC">
        <w:rPr>
          <w:rStyle w:val="Hyperlink"/>
          <w:sz w:val="20"/>
          <w:szCs w:val="20"/>
        </w:rPr>
        <w:t>Consulattion</w:t>
      </w:r>
      <w:proofErr w:type="spellEnd"/>
      <w:r w:rsidR="00CB47DC">
        <w:rPr>
          <w:rStyle w:val="Hyperlink"/>
          <w:sz w:val="20"/>
          <w:szCs w:val="20"/>
        </w:rPr>
        <w:t xml:space="preserve"> paper</w:t>
      </w:r>
      <w:r w:rsidR="00CA7809">
        <w:rPr>
          <w:rStyle w:val="Hyperlink"/>
          <w:sz w:val="20"/>
          <w:szCs w:val="20"/>
        </w:rPr>
        <w:t xml:space="preserve"> for the</w:t>
      </w:r>
      <w:r w:rsidR="00CB47DC">
        <w:rPr>
          <w:rStyle w:val="Hyperlink"/>
          <w:sz w:val="20"/>
          <w:szCs w:val="20"/>
        </w:rPr>
        <w:t xml:space="preserve"> System services rule changes</w:t>
      </w:r>
      <w:r w:rsidR="00732FBF" w:rsidRPr="671B0374">
        <w:rPr>
          <w:rStyle w:val="Hyperlink"/>
          <w:sz w:val="20"/>
          <w:szCs w:val="20"/>
        </w:rPr>
        <w:t xml:space="preserve">. </w:t>
      </w:r>
    </w:p>
    <w:p w14:paraId="7D97EE9D" w14:textId="77777777" w:rsidR="008F23EA" w:rsidRDefault="00F471B8" w:rsidP="006840EE">
      <w:pPr>
        <w:pStyle w:val="AEMCBodyCopyIntroPara"/>
        <w:spacing w:after="200"/>
        <w:rPr>
          <w:rStyle w:val="Hyperlink"/>
          <w:sz w:val="20"/>
          <w:szCs w:val="20"/>
        </w:rPr>
      </w:pPr>
      <w:r>
        <w:rPr>
          <w:rStyle w:val="Hyperlink"/>
          <w:sz w:val="20"/>
          <w:szCs w:val="20"/>
        </w:rPr>
        <w:t xml:space="preserve">The </w:t>
      </w:r>
      <w:r w:rsidR="008F23EA">
        <w:rPr>
          <w:rStyle w:val="Hyperlink"/>
          <w:sz w:val="20"/>
          <w:szCs w:val="20"/>
        </w:rPr>
        <w:t>rule changes discussed in the system services consultation paper are:</w:t>
      </w:r>
    </w:p>
    <w:p w14:paraId="691CD3D5" w14:textId="77777777" w:rsidR="008F23EA" w:rsidRDefault="008F23EA" w:rsidP="000739DC">
      <w:pPr>
        <w:pStyle w:val="AEMCBodyCopyIntroPara"/>
        <w:numPr>
          <w:ilvl w:val="0"/>
          <w:numId w:val="8"/>
        </w:numPr>
        <w:spacing w:after="200"/>
        <w:rPr>
          <w:rStyle w:val="Hyperlink"/>
          <w:sz w:val="20"/>
          <w:szCs w:val="20"/>
        </w:rPr>
        <w:sectPr w:rsidR="008F23EA" w:rsidSect="003B1206">
          <w:headerReference w:type="even" r:id="rId12"/>
          <w:headerReference w:type="default" r:id="rId13"/>
          <w:footerReference w:type="even" r:id="rId14"/>
          <w:footerReference w:type="default" r:id="rId15"/>
          <w:headerReference w:type="first" r:id="rId16"/>
          <w:footerReference w:type="first" r:id="rId17"/>
          <w:pgSz w:w="16840" w:h="11901" w:orient="landscape" w:code="9"/>
          <w:pgMar w:top="2269" w:right="720" w:bottom="720" w:left="720" w:header="879" w:footer="567" w:gutter="0"/>
          <w:cols w:space="708"/>
          <w:titlePg/>
          <w:docGrid w:linePitch="360"/>
        </w:sectPr>
      </w:pPr>
    </w:p>
    <w:p w14:paraId="18AC58F4" w14:textId="4D90F913" w:rsidR="003E2F90" w:rsidRDefault="003E2F90" w:rsidP="000739DC">
      <w:pPr>
        <w:pStyle w:val="AEMCBodyCopyIntroPara"/>
        <w:numPr>
          <w:ilvl w:val="0"/>
          <w:numId w:val="8"/>
        </w:numPr>
        <w:spacing w:after="200"/>
        <w:ind w:left="584" w:hanging="357"/>
        <w:rPr>
          <w:rStyle w:val="Hyperlink"/>
          <w:sz w:val="20"/>
          <w:szCs w:val="20"/>
        </w:rPr>
      </w:pPr>
      <w:r>
        <w:rPr>
          <w:rStyle w:val="Hyperlink"/>
          <w:sz w:val="20"/>
          <w:szCs w:val="20"/>
        </w:rPr>
        <w:t xml:space="preserve">AEMO – </w:t>
      </w:r>
      <w:r w:rsidRPr="003E2F90">
        <w:rPr>
          <w:rStyle w:val="Hyperlink"/>
          <w:i/>
          <w:iCs/>
          <w:sz w:val="20"/>
          <w:szCs w:val="20"/>
        </w:rPr>
        <w:t>Primary frequency response incentive arrangements</w:t>
      </w:r>
      <w:r>
        <w:rPr>
          <w:rStyle w:val="Hyperlink"/>
          <w:i/>
          <w:iCs/>
          <w:sz w:val="20"/>
          <w:szCs w:val="20"/>
        </w:rPr>
        <w:t xml:space="preserve"> </w:t>
      </w:r>
      <w:r>
        <w:rPr>
          <w:rStyle w:val="Hyperlink"/>
          <w:sz w:val="20"/>
          <w:szCs w:val="20"/>
        </w:rPr>
        <w:t>(ERC0263)</w:t>
      </w:r>
    </w:p>
    <w:p w14:paraId="14E91EF8" w14:textId="1998DEE9" w:rsidR="008F23EA" w:rsidRPr="008F23EA" w:rsidRDefault="008F23EA" w:rsidP="000739DC">
      <w:pPr>
        <w:pStyle w:val="AEMCBodyCopyIntroPara"/>
        <w:numPr>
          <w:ilvl w:val="0"/>
          <w:numId w:val="8"/>
        </w:numPr>
        <w:spacing w:after="200"/>
        <w:ind w:left="584" w:hanging="357"/>
        <w:rPr>
          <w:rStyle w:val="Hyperlink"/>
          <w:sz w:val="20"/>
          <w:szCs w:val="20"/>
        </w:rPr>
      </w:pPr>
      <w:r w:rsidRPr="008F23EA">
        <w:rPr>
          <w:rStyle w:val="Hyperlink"/>
          <w:sz w:val="20"/>
          <w:szCs w:val="20"/>
        </w:rPr>
        <w:t xml:space="preserve">Hydro Tasmania — </w:t>
      </w:r>
      <w:r w:rsidRPr="003E2F90">
        <w:rPr>
          <w:rStyle w:val="Hyperlink"/>
          <w:i/>
          <w:iCs/>
          <w:sz w:val="20"/>
          <w:szCs w:val="20"/>
        </w:rPr>
        <w:t>Synchronous services markets</w:t>
      </w:r>
      <w:r w:rsidRPr="008F23EA">
        <w:rPr>
          <w:rStyle w:val="Hyperlink"/>
          <w:sz w:val="20"/>
          <w:szCs w:val="20"/>
        </w:rPr>
        <w:t xml:space="preserve"> (ERC0290)</w:t>
      </w:r>
    </w:p>
    <w:p w14:paraId="4E55BFF9" w14:textId="77777777" w:rsidR="008F23EA" w:rsidRPr="008F23EA" w:rsidRDefault="008F23EA" w:rsidP="000739DC">
      <w:pPr>
        <w:pStyle w:val="AEMCBodyCopyIntroPara"/>
        <w:numPr>
          <w:ilvl w:val="0"/>
          <w:numId w:val="8"/>
        </w:numPr>
        <w:spacing w:after="200"/>
        <w:ind w:left="584" w:hanging="357"/>
        <w:rPr>
          <w:rStyle w:val="Hyperlink"/>
          <w:sz w:val="20"/>
          <w:szCs w:val="20"/>
        </w:rPr>
      </w:pPr>
      <w:proofErr w:type="spellStart"/>
      <w:r w:rsidRPr="008F23EA">
        <w:rPr>
          <w:rStyle w:val="Hyperlink"/>
          <w:sz w:val="20"/>
          <w:szCs w:val="20"/>
        </w:rPr>
        <w:t>Infigen</w:t>
      </w:r>
      <w:proofErr w:type="spellEnd"/>
      <w:r w:rsidRPr="008F23EA">
        <w:rPr>
          <w:rStyle w:val="Hyperlink"/>
          <w:sz w:val="20"/>
          <w:szCs w:val="20"/>
        </w:rPr>
        <w:t xml:space="preserve"> Energy — </w:t>
      </w:r>
      <w:r w:rsidRPr="003E2F90">
        <w:rPr>
          <w:rStyle w:val="Hyperlink"/>
          <w:i/>
          <w:iCs/>
          <w:sz w:val="20"/>
          <w:szCs w:val="20"/>
        </w:rPr>
        <w:t>Operating reserves market</w:t>
      </w:r>
      <w:r w:rsidRPr="008F23EA">
        <w:rPr>
          <w:rStyle w:val="Hyperlink"/>
          <w:sz w:val="20"/>
          <w:szCs w:val="20"/>
        </w:rPr>
        <w:t xml:space="preserve"> (ERC0295)</w:t>
      </w:r>
    </w:p>
    <w:p w14:paraId="4AB28FEB" w14:textId="77777777" w:rsidR="008F23EA" w:rsidRPr="008F23EA" w:rsidRDefault="008F23EA" w:rsidP="000739DC">
      <w:pPr>
        <w:pStyle w:val="AEMCBodyCopyIntroPara"/>
        <w:numPr>
          <w:ilvl w:val="0"/>
          <w:numId w:val="8"/>
        </w:numPr>
        <w:spacing w:after="200"/>
        <w:ind w:left="584" w:hanging="357"/>
        <w:rPr>
          <w:rStyle w:val="Hyperlink"/>
          <w:sz w:val="20"/>
          <w:szCs w:val="20"/>
        </w:rPr>
      </w:pPr>
      <w:proofErr w:type="spellStart"/>
      <w:r w:rsidRPr="008F23EA">
        <w:rPr>
          <w:rStyle w:val="Hyperlink"/>
          <w:sz w:val="20"/>
          <w:szCs w:val="20"/>
        </w:rPr>
        <w:t>Infigen</w:t>
      </w:r>
      <w:proofErr w:type="spellEnd"/>
      <w:r w:rsidRPr="008F23EA">
        <w:rPr>
          <w:rStyle w:val="Hyperlink"/>
          <w:sz w:val="20"/>
          <w:szCs w:val="20"/>
        </w:rPr>
        <w:t xml:space="preserve"> Energy — </w:t>
      </w:r>
      <w:r w:rsidRPr="003E2F90">
        <w:rPr>
          <w:rStyle w:val="Hyperlink"/>
          <w:i/>
          <w:iCs/>
          <w:sz w:val="20"/>
          <w:szCs w:val="20"/>
        </w:rPr>
        <w:t>Fast frequency response market ancillary service</w:t>
      </w:r>
      <w:r w:rsidRPr="008F23EA">
        <w:rPr>
          <w:rStyle w:val="Hyperlink"/>
          <w:sz w:val="20"/>
          <w:szCs w:val="20"/>
        </w:rPr>
        <w:t> (ERC0296)</w:t>
      </w:r>
    </w:p>
    <w:p w14:paraId="3F4809C1" w14:textId="77777777" w:rsidR="008F23EA" w:rsidRPr="008F23EA" w:rsidRDefault="008F23EA" w:rsidP="000739DC">
      <w:pPr>
        <w:pStyle w:val="AEMCBodyCopyIntroPara"/>
        <w:numPr>
          <w:ilvl w:val="0"/>
          <w:numId w:val="8"/>
        </w:numPr>
        <w:spacing w:after="200"/>
        <w:ind w:left="584" w:hanging="357"/>
        <w:rPr>
          <w:rStyle w:val="Hyperlink"/>
          <w:sz w:val="20"/>
          <w:szCs w:val="20"/>
        </w:rPr>
      </w:pPr>
      <w:proofErr w:type="spellStart"/>
      <w:r w:rsidRPr="008F23EA">
        <w:rPr>
          <w:rStyle w:val="Hyperlink"/>
          <w:sz w:val="20"/>
          <w:szCs w:val="20"/>
        </w:rPr>
        <w:t>TransGrid</w:t>
      </w:r>
      <w:proofErr w:type="spellEnd"/>
      <w:r w:rsidRPr="008F23EA">
        <w:rPr>
          <w:rStyle w:val="Hyperlink"/>
          <w:sz w:val="20"/>
          <w:szCs w:val="20"/>
        </w:rPr>
        <w:t xml:space="preserve"> — </w:t>
      </w:r>
      <w:r w:rsidRPr="003E2F90">
        <w:rPr>
          <w:rStyle w:val="Hyperlink"/>
          <w:i/>
          <w:iCs/>
          <w:sz w:val="20"/>
          <w:szCs w:val="20"/>
        </w:rPr>
        <w:t>Efficient management of system strength on the power system</w:t>
      </w:r>
      <w:r w:rsidRPr="008F23EA">
        <w:rPr>
          <w:rStyle w:val="Hyperlink"/>
          <w:sz w:val="20"/>
          <w:szCs w:val="20"/>
        </w:rPr>
        <w:t> (ERC0300)</w:t>
      </w:r>
    </w:p>
    <w:p w14:paraId="49AB13B8" w14:textId="77777777" w:rsidR="008F23EA" w:rsidRPr="008F23EA" w:rsidRDefault="008F23EA" w:rsidP="000739DC">
      <w:pPr>
        <w:pStyle w:val="AEMCBodyCopyIntroPara"/>
        <w:numPr>
          <w:ilvl w:val="0"/>
          <w:numId w:val="8"/>
        </w:numPr>
        <w:spacing w:after="200"/>
        <w:ind w:left="584" w:hanging="357"/>
        <w:rPr>
          <w:rStyle w:val="Hyperlink"/>
          <w:sz w:val="20"/>
          <w:szCs w:val="20"/>
        </w:rPr>
      </w:pPr>
      <w:r w:rsidRPr="008F23EA">
        <w:rPr>
          <w:rStyle w:val="Hyperlink"/>
          <w:sz w:val="20"/>
          <w:szCs w:val="20"/>
        </w:rPr>
        <w:t xml:space="preserve">Delta Electricity — </w:t>
      </w:r>
      <w:r w:rsidRPr="003E2F90">
        <w:rPr>
          <w:rStyle w:val="Hyperlink"/>
          <w:i/>
          <w:iCs/>
          <w:sz w:val="20"/>
          <w:szCs w:val="20"/>
        </w:rPr>
        <w:t>Capacity commitment mechanism for system security and reliability services</w:t>
      </w:r>
      <w:r w:rsidRPr="008F23EA">
        <w:rPr>
          <w:rStyle w:val="Hyperlink"/>
          <w:sz w:val="20"/>
          <w:szCs w:val="20"/>
        </w:rPr>
        <w:t xml:space="preserve"> (ERC0306)</w:t>
      </w:r>
    </w:p>
    <w:p w14:paraId="397C6054" w14:textId="4320552E" w:rsidR="008F23EA" w:rsidRDefault="008F23EA" w:rsidP="000739DC">
      <w:pPr>
        <w:pStyle w:val="AEMCBodyCopyIntroPara"/>
        <w:numPr>
          <w:ilvl w:val="0"/>
          <w:numId w:val="8"/>
        </w:numPr>
        <w:spacing w:after="200"/>
        <w:ind w:left="584" w:hanging="357"/>
        <w:rPr>
          <w:rStyle w:val="Hyperlink"/>
          <w:sz w:val="20"/>
          <w:szCs w:val="20"/>
        </w:rPr>
      </w:pPr>
      <w:r w:rsidRPr="008F23EA">
        <w:rPr>
          <w:rStyle w:val="Hyperlink"/>
          <w:sz w:val="20"/>
          <w:szCs w:val="20"/>
        </w:rPr>
        <w:t>Delta Electricity — </w:t>
      </w:r>
      <w:r w:rsidRPr="003E2F90">
        <w:rPr>
          <w:rStyle w:val="Hyperlink"/>
          <w:i/>
          <w:iCs/>
          <w:sz w:val="20"/>
          <w:szCs w:val="20"/>
        </w:rPr>
        <w:t>Introduction of ramping services</w:t>
      </w:r>
      <w:r w:rsidRPr="008F23EA">
        <w:rPr>
          <w:rStyle w:val="Hyperlink"/>
          <w:sz w:val="20"/>
          <w:szCs w:val="20"/>
        </w:rPr>
        <w:t> (ERC0307) </w:t>
      </w:r>
    </w:p>
    <w:p w14:paraId="5FA2C81D" w14:textId="77777777" w:rsidR="008F23EA" w:rsidRDefault="008F23EA" w:rsidP="006840EE">
      <w:pPr>
        <w:pStyle w:val="AEMCBodyCopyIntroPara"/>
        <w:spacing w:after="200"/>
        <w:rPr>
          <w:rStyle w:val="Hyperlink"/>
          <w:sz w:val="20"/>
          <w:szCs w:val="20"/>
        </w:rPr>
        <w:sectPr w:rsidR="008F23EA" w:rsidSect="008F23EA">
          <w:type w:val="continuous"/>
          <w:pgSz w:w="16840" w:h="11901" w:orient="landscape" w:code="9"/>
          <w:pgMar w:top="2269" w:right="720" w:bottom="720" w:left="720" w:header="879" w:footer="567" w:gutter="0"/>
          <w:cols w:num="2" w:space="708"/>
          <w:titlePg/>
          <w:docGrid w:linePitch="360"/>
        </w:sectPr>
      </w:pPr>
    </w:p>
    <w:p w14:paraId="37BAE74F" w14:textId="75167631" w:rsidR="00DD38E0" w:rsidRDefault="001D7FF3" w:rsidP="006840EE">
      <w:pPr>
        <w:pStyle w:val="AEMCBodyCopyIntroPara"/>
        <w:spacing w:after="200"/>
        <w:rPr>
          <w:rStyle w:val="Hyperlink"/>
          <w:sz w:val="20"/>
          <w:szCs w:val="20"/>
        </w:rPr>
      </w:pPr>
      <w:r>
        <w:rPr>
          <w:rStyle w:val="Hyperlink"/>
          <w:sz w:val="20"/>
          <w:szCs w:val="20"/>
        </w:rPr>
        <w:t xml:space="preserve">This </w:t>
      </w:r>
      <w:r w:rsidR="00E351BF">
        <w:rPr>
          <w:rStyle w:val="Hyperlink"/>
          <w:sz w:val="20"/>
          <w:szCs w:val="20"/>
        </w:rPr>
        <w:t>template is</w:t>
      </w:r>
      <w:r w:rsidR="00732FBF" w:rsidRPr="671B0374">
        <w:rPr>
          <w:rStyle w:val="Hyperlink"/>
          <w:sz w:val="20"/>
          <w:szCs w:val="20"/>
        </w:rPr>
        <w:t xml:space="preserve"> designed to assist stakeholders provide valuable input on th</w:t>
      </w:r>
      <w:r w:rsidR="00E351BF">
        <w:rPr>
          <w:rStyle w:val="Hyperlink"/>
          <w:sz w:val="20"/>
          <w:szCs w:val="20"/>
        </w:rPr>
        <w:t>e</w:t>
      </w:r>
      <w:r w:rsidR="00732FBF" w:rsidRPr="671B0374">
        <w:rPr>
          <w:rStyle w:val="Hyperlink"/>
          <w:sz w:val="20"/>
          <w:szCs w:val="20"/>
        </w:rPr>
        <w:t xml:space="preserve"> questions </w:t>
      </w:r>
      <w:r w:rsidR="00F259C7">
        <w:rPr>
          <w:rStyle w:val="Hyperlink"/>
          <w:sz w:val="20"/>
          <w:szCs w:val="20"/>
        </w:rPr>
        <w:t>the</w:t>
      </w:r>
      <w:r w:rsidR="00732FBF" w:rsidRPr="671B0374">
        <w:rPr>
          <w:rStyle w:val="Hyperlink"/>
          <w:sz w:val="20"/>
          <w:szCs w:val="20"/>
        </w:rPr>
        <w:t xml:space="preserve"> </w:t>
      </w:r>
      <w:r w:rsidR="00F259C7">
        <w:rPr>
          <w:rStyle w:val="Hyperlink"/>
          <w:sz w:val="20"/>
          <w:szCs w:val="20"/>
        </w:rPr>
        <w:t>AEMC has identified</w:t>
      </w:r>
      <w:r w:rsidR="009361F6">
        <w:rPr>
          <w:rStyle w:val="Hyperlink"/>
          <w:sz w:val="20"/>
          <w:szCs w:val="20"/>
        </w:rPr>
        <w:t xml:space="preserve"> in the consultation paper</w:t>
      </w:r>
      <w:r w:rsidR="00732FBF" w:rsidRPr="671B0374">
        <w:rPr>
          <w:rStyle w:val="Hyperlink"/>
          <w:sz w:val="20"/>
          <w:szCs w:val="20"/>
        </w:rPr>
        <w:t>. However, it is not meant to restrict</w:t>
      </w:r>
      <w:r w:rsidR="008C6A18" w:rsidRPr="671B0374">
        <w:rPr>
          <w:rStyle w:val="Hyperlink"/>
          <w:sz w:val="20"/>
          <w:szCs w:val="20"/>
        </w:rPr>
        <w:t xml:space="preserve"> any other issues that </w:t>
      </w:r>
      <w:r w:rsidR="290AA1F2" w:rsidRPr="671B0374">
        <w:rPr>
          <w:rStyle w:val="Hyperlink"/>
          <w:sz w:val="20"/>
          <w:szCs w:val="20"/>
        </w:rPr>
        <w:t>stakeholders</w:t>
      </w:r>
      <w:r w:rsidR="008C6A18" w:rsidRPr="671B0374">
        <w:rPr>
          <w:rStyle w:val="Hyperlink"/>
          <w:sz w:val="20"/>
          <w:szCs w:val="20"/>
        </w:rPr>
        <w:t xml:space="preserve"> would like to provide feedback on.</w:t>
      </w:r>
    </w:p>
    <w:p w14:paraId="1A7EC8D5" w14:textId="4443BAC5" w:rsidR="00293085" w:rsidRPr="00310BAC" w:rsidRDefault="000A270A" w:rsidP="006840EE">
      <w:pPr>
        <w:pStyle w:val="AEMCBodyCopyIntroPara"/>
        <w:spacing w:after="200"/>
        <w:rPr>
          <w:rStyle w:val="Hyperlink"/>
          <w:sz w:val="20"/>
          <w:szCs w:val="20"/>
        </w:rPr>
      </w:pPr>
      <w:r>
        <w:rPr>
          <w:rStyle w:val="Hyperlink"/>
          <w:sz w:val="20"/>
          <w:szCs w:val="20"/>
        </w:rPr>
        <w:t>Given the breadth of</w:t>
      </w:r>
      <w:r w:rsidR="005C58D6">
        <w:rPr>
          <w:rStyle w:val="Hyperlink"/>
          <w:sz w:val="20"/>
          <w:szCs w:val="20"/>
        </w:rPr>
        <w:t xml:space="preserve"> issues </w:t>
      </w:r>
      <w:r w:rsidR="00215948">
        <w:rPr>
          <w:rStyle w:val="Hyperlink"/>
          <w:sz w:val="20"/>
          <w:szCs w:val="20"/>
        </w:rPr>
        <w:t>discussed in the consultation paper,</w:t>
      </w:r>
      <w:r w:rsidR="00731874">
        <w:rPr>
          <w:rStyle w:val="Hyperlink"/>
          <w:sz w:val="20"/>
          <w:szCs w:val="20"/>
        </w:rPr>
        <w:t xml:space="preserve"> </w:t>
      </w:r>
      <w:r w:rsidR="00B60260">
        <w:rPr>
          <w:rStyle w:val="Hyperlink"/>
          <w:sz w:val="20"/>
          <w:szCs w:val="20"/>
        </w:rPr>
        <w:t>i</w:t>
      </w:r>
      <w:r w:rsidR="00A025B1">
        <w:rPr>
          <w:rStyle w:val="Hyperlink"/>
          <w:sz w:val="20"/>
          <w:szCs w:val="20"/>
        </w:rPr>
        <w:t>t is</w:t>
      </w:r>
      <w:r w:rsidR="002E280E">
        <w:rPr>
          <w:rStyle w:val="Hyperlink"/>
          <w:sz w:val="20"/>
          <w:szCs w:val="20"/>
        </w:rPr>
        <w:t xml:space="preserve"> not</w:t>
      </w:r>
      <w:r w:rsidR="00A025B1">
        <w:rPr>
          <w:rStyle w:val="Hyperlink"/>
          <w:sz w:val="20"/>
          <w:szCs w:val="20"/>
        </w:rPr>
        <w:t xml:space="preserve"> expected that </w:t>
      </w:r>
      <w:r w:rsidR="000B71DB">
        <w:rPr>
          <w:rStyle w:val="Hyperlink"/>
          <w:sz w:val="20"/>
          <w:szCs w:val="20"/>
        </w:rPr>
        <w:t xml:space="preserve">all </w:t>
      </w:r>
      <w:r w:rsidR="00A025B1">
        <w:rPr>
          <w:rStyle w:val="Hyperlink"/>
          <w:sz w:val="20"/>
          <w:szCs w:val="20"/>
        </w:rPr>
        <w:t xml:space="preserve">stakeholders </w:t>
      </w:r>
      <w:r w:rsidR="002E280E">
        <w:rPr>
          <w:rStyle w:val="Hyperlink"/>
          <w:sz w:val="20"/>
          <w:szCs w:val="20"/>
        </w:rPr>
        <w:t xml:space="preserve">respond to </w:t>
      </w:r>
      <w:r w:rsidR="00B60260">
        <w:rPr>
          <w:rStyle w:val="Hyperlink"/>
          <w:sz w:val="20"/>
          <w:szCs w:val="20"/>
        </w:rPr>
        <w:t xml:space="preserve">all the questions in this template. Rather, stakeholders are encouraged to answer any and all </w:t>
      </w:r>
      <w:r w:rsidR="00A37F0D">
        <w:rPr>
          <w:rStyle w:val="Hyperlink"/>
          <w:sz w:val="20"/>
          <w:szCs w:val="20"/>
        </w:rPr>
        <w:t>relevant questions</w:t>
      </w:r>
      <w:r w:rsidR="002E280E">
        <w:rPr>
          <w:rStyle w:val="Hyperlink"/>
          <w:sz w:val="20"/>
          <w:szCs w:val="20"/>
        </w:rPr>
        <w:t>.</w:t>
      </w:r>
    </w:p>
    <w:p w14:paraId="37BAE750" w14:textId="77777777" w:rsidR="008C6A18" w:rsidRPr="004E4060" w:rsidRDefault="008C6A18" w:rsidP="004E4060">
      <w:pPr>
        <w:pStyle w:val="AEMCHeaderL3"/>
        <w:rPr>
          <w:rStyle w:val="Hyperlink"/>
        </w:rPr>
      </w:pPr>
      <w:r w:rsidRPr="004E4060">
        <w:rPr>
          <w:rStyle w:val="Hyperlink"/>
        </w:rPr>
        <w:t>SUBMITTER DETAILS</w:t>
      </w:r>
    </w:p>
    <w:tbl>
      <w:tblPr>
        <w:tblStyle w:val="TableGrid"/>
        <w:tblW w:w="15495"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480"/>
        <w:gridCol w:w="1608"/>
        <w:gridCol w:w="12407"/>
      </w:tblGrid>
      <w:tr w:rsidR="00426F8F" w:rsidRPr="00A85F9E" w14:paraId="37BAE753" w14:textId="77777777" w:rsidTr="00DB6F38">
        <w:trPr>
          <w:trHeight w:val="615"/>
        </w:trPr>
        <w:tc>
          <w:tcPr>
            <w:tcW w:w="3088" w:type="dxa"/>
            <w:gridSpan w:val="2"/>
            <w:tcBorders>
              <w:top w:val="single" w:sz="18" w:space="0" w:color="00A8E5" w:themeColor="accent1"/>
            </w:tcBorders>
          </w:tcPr>
          <w:p w14:paraId="37BAE751" w14:textId="0608BCB1" w:rsidR="00426F8F" w:rsidRPr="00780BB3" w:rsidRDefault="00426F8F" w:rsidP="000C745C">
            <w:pPr>
              <w:pStyle w:val="AEMCTableCopySubmitterDetails"/>
              <w:rPr>
                <w:rStyle w:val="Hyperlink"/>
                <w:b/>
              </w:rPr>
            </w:pPr>
            <w:r w:rsidRPr="00780BB3">
              <w:rPr>
                <w:rStyle w:val="Hyperlink"/>
                <w:b/>
              </w:rPr>
              <w:t>ORGANISATION:</w:t>
            </w:r>
          </w:p>
        </w:tc>
        <w:tc>
          <w:tcPr>
            <w:tcW w:w="12407" w:type="dxa"/>
            <w:tcBorders>
              <w:top w:val="single" w:sz="18" w:space="0" w:color="00A8E5" w:themeColor="accent1"/>
            </w:tcBorders>
          </w:tcPr>
          <w:p w14:paraId="37BAE752" w14:textId="77777777" w:rsidR="00426F8F" w:rsidRPr="00785222" w:rsidRDefault="00426F8F" w:rsidP="009E7726">
            <w:pPr>
              <w:pStyle w:val="AEMCTableCopySubmitterDetails"/>
              <w:tabs>
                <w:tab w:val="left" w:pos="5727"/>
              </w:tab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bookmarkEnd w:id="0"/>
          </w:p>
        </w:tc>
      </w:tr>
      <w:tr w:rsidR="00426F8F" w:rsidRPr="00A85F9E" w14:paraId="37BAE756" w14:textId="77777777" w:rsidTr="00DB6F38">
        <w:trPr>
          <w:trHeight w:val="636"/>
        </w:trPr>
        <w:tc>
          <w:tcPr>
            <w:tcW w:w="1480" w:type="dxa"/>
            <w:vMerge w:val="restart"/>
            <w:vAlign w:val="center"/>
          </w:tcPr>
          <w:p w14:paraId="12DDE86E" w14:textId="373DC3FD" w:rsidR="00426F8F" w:rsidRPr="00780BB3" w:rsidRDefault="00426F8F" w:rsidP="000C745C">
            <w:pPr>
              <w:pStyle w:val="AEMCTableCopySubmitterDetails"/>
              <w:rPr>
                <w:rStyle w:val="Hyperlink"/>
                <w:b/>
              </w:rPr>
            </w:pPr>
            <w:r>
              <w:rPr>
                <w:rStyle w:val="Hyperlink"/>
                <w:b/>
              </w:rPr>
              <w:t>CONTACT</w:t>
            </w:r>
          </w:p>
        </w:tc>
        <w:tc>
          <w:tcPr>
            <w:tcW w:w="1607" w:type="dxa"/>
          </w:tcPr>
          <w:p w14:paraId="37BAE754" w14:textId="19B747C2" w:rsidR="00426F8F" w:rsidRPr="00780BB3" w:rsidRDefault="00426F8F" w:rsidP="000C745C">
            <w:pPr>
              <w:pStyle w:val="AEMCTableCopySubmitterDetails"/>
              <w:rPr>
                <w:rStyle w:val="Hyperlink"/>
                <w:b/>
              </w:rPr>
            </w:pPr>
            <w:r w:rsidRPr="00780BB3">
              <w:rPr>
                <w:rStyle w:val="Hyperlink"/>
                <w:b/>
              </w:rPr>
              <w:t>NAME:</w:t>
            </w:r>
          </w:p>
        </w:tc>
        <w:tc>
          <w:tcPr>
            <w:tcW w:w="12407" w:type="dxa"/>
          </w:tcPr>
          <w:p w14:paraId="37BAE755" w14:textId="77777777" w:rsidR="00426F8F" w:rsidRPr="00785222" w:rsidRDefault="00426F8F"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bookmarkEnd w:id="1"/>
          </w:p>
        </w:tc>
      </w:tr>
      <w:tr w:rsidR="00426F8F" w:rsidRPr="00A85F9E" w14:paraId="37BAE759" w14:textId="77777777" w:rsidTr="00DB6F38">
        <w:trPr>
          <w:trHeight w:val="636"/>
        </w:trPr>
        <w:tc>
          <w:tcPr>
            <w:tcW w:w="1480" w:type="dxa"/>
            <w:vMerge/>
          </w:tcPr>
          <w:p w14:paraId="4ECF02FB" w14:textId="77777777" w:rsidR="00426F8F" w:rsidRPr="00780BB3" w:rsidRDefault="00426F8F" w:rsidP="000C745C">
            <w:pPr>
              <w:pStyle w:val="AEMCTableCopySubmitterDetails"/>
              <w:rPr>
                <w:rStyle w:val="Hyperlink"/>
                <w:b/>
              </w:rPr>
            </w:pPr>
          </w:p>
        </w:tc>
        <w:tc>
          <w:tcPr>
            <w:tcW w:w="1607" w:type="dxa"/>
          </w:tcPr>
          <w:p w14:paraId="37BAE757" w14:textId="617B35E2" w:rsidR="00426F8F" w:rsidRPr="00780BB3" w:rsidRDefault="00426F8F" w:rsidP="000C745C">
            <w:pPr>
              <w:pStyle w:val="AEMCTableCopySubmitterDetails"/>
              <w:rPr>
                <w:rStyle w:val="Hyperlink"/>
                <w:b/>
              </w:rPr>
            </w:pPr>
            <w:r w:rsidRPr="00780BB3">
              <w:rPr>
                <w:rStyle w:val="Hyperlink"/>
                <w:b/>
              </w:rPr>
              <w:t>EMAIL:</w:t>
            </w:r>
          </w:p>
        </w:tc>
        <w:tc>
          <w:tcPr>
            <w:tcW w:w="12407" w:type="dxa"/>
          </w:tcPr>
          <w:p w14:paraId="37BAE758" w14:textId="77777777" w:rsidR="00426F8F" w:rsidRPr="00785222" w:rsidRDefault="00426F8F"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bookmarkEnd w:id="2"/>
          </w:p>
        </w:tc>
      </w:tr>
      <w:tr w:rsidR="00426F8F" w:rsidRPr="00A85F9E" w14:paraId="37BAE75C" w14:textId="77777777" w:rsidTr="00DB6F38">
        <w:trPr>
          <w:trHeight w:val="181"/>
        </w:trPr>
        <w:tc>
          <w:tcPr>
            <w:tcW w:w="1480" w:type="dxa"/>
            <w:vMerge/>
          </w:tcPr>
          <w:p w14:paraId="644A1DC4" w14:textId="77777777" w:rsidR="00426F8F" w:rsidRPr="00780BB3" w:rsidRDefault="00426F8F" w:rsidP="000C745C">
            <w:pPr>
              <w:pStyle w:val="AEMCTableCopySubmitterDetails"/>
              <w:rPr>
                <w:rStyle w:val="Hyperlink"/>
                <w:b/>
              </w:rPr>
            </w:pPr>
          </w:p>
        </w:tc>
        <w:tc>
          <w:tcPr>
            <w:tcW w:w="1607" w:type="dxa"/>
          </w:tcPr>
          <w:p w14:paraId="37BAE75A" w14:textId="47495B8D" w:rsidR="00426F8F" w:rsidRPr="00780BB3" w:rsidRDefault="00426F8F" w:rsidP="000C745C">
            <w:pPr>
              <w:pStyle w:val="AEMCTableCopySubmitterDetails"/>
              <w:rPr>
                <w:rStyle w:val="Hyperlink"/>
                <w:b/>
              </w:rPr>
            </w:pPr>
            <w:r w:rsidRPr="00780BB3">
              <w:rPr>
                <w:rStyle w:val="Hyperlink"/>
                <w:b/>
              </w:rPr>
              <w:t>PHONE:</w:t>
            </w:r>
          </w:p>
        </w:tc>
        <w:tc>
          <w:tcPr>
            <w:tcW w:w="12407" w:type="dxa"/>
          </w:tcPr>
          <w:p w14:paraId="37BAE75B" w14:textId="77777777" w:rsidR="00426F8F" w:rsidRPr="00785222" w:rsidRDefault="00426F8F"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bookmarkEnd w:id="3"/>
          </w:p>
        </w:tc>
      </w:tr>
    </w:tbl>
    <w:p w14:paraId="22A5A60E" w14:textId="114F89E3" w:rsidR="00287D6A" w:rsidRDefault="00287D6A" w:rsidP="00287D6A">
      <w:pPr>
        <w:pStyle w:val="AEMCHeaderL4"/>
      </w:pPr>
      <w:r w:rsidRPr="3690C700">
        <w:rPr>
          <w:rStyle w:val="Hyperlink"/>
          <w:b/>
          <w:bCs/>
        </w:rPr>
        <w:lastRenderedPageBreak/>
        <w:t xml:space="preserve">CHAPTER </w:t>
      </w:r>
      <w:r w:rsidR="00C95AB0">
        <w:rPr>
          <w:rStyle w:val="Hyperlink"/>
          <w:b/>
          <w:bCs/>
        </w:rPr>
        <w:t xml:space="preserve">1 </w:t>
      </w:r>
      <w:r w:rsidRPr="3690C700">
        <w:rPr>
          <w:rStyle w:val="Hyperlink"/>
        </w:rPr>
        <w:t xml:space="preserve">– </w:t>
      </w:r>
      <w:r w:rsidR="006D6596">
        <w:rPr>
          <w:rStyle w:val="Hyperlink"/>
        </w:rPr>
        <w:t>INtroduction</w:t>
      </w:r>
    </w:p>
    <w:tbl>
      <w:tblPr>
        <w:tblStyle w:val="TableGrid"/>
        <w:tblW w:w="15206" w:type="dxa"/>
        <w:tblInd w:w="6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6940"/>
        <w:gridCol w:w="8266"/>
      </w:tblGrid>
      <w:tr w:rsidR="003E61FB" w:rsidRPr="0000465F" w14:paraId="52319DE3" w14:textId="719BBEA8" w:rsidTr="008B2320">
        <w:trPr>
          <w:trHeight w:val="73"/>
        </w:trPr>
        <w:tc>
          <w:tcPr>
            <w:tcW w:w="15206" w:type="dxa"/>
            <w:gridSpan w:val="2"/>
            <w:tcBorders>
              <w:top w:val="single" w:sz="18" w:space="0" w:color="00A8E5" w:themeColor="accent1"/>
            </w:tcBorders>
            <w:shd w:val="clear" w:color="auto" w:fill="F6F6F6"/>
            <w:vAlign w:val="center"/>
          </w:tcPr>
          <w:p w14:paraId="1C35ACC4" w14:textId="5EC44DCF" w:rsidR="003E61FB" w:rsidRPr="003129D2" w:rsidRDefault="00836F3A" w:rsidP="00101AA1">
            <w:pPr>
              <w:pStyle w:val="AEMCTableBodyCopyNumbers"/>
              <w:numPr>
                <w:ilvl w:val="0"/>
                <w:numId w:val="0"/>
              </w:numPr>
              <w:ind w:left="284" w:hanging="284"/>
              <w:rPr>
                <w:rStyle w:val="Hyperlink"/>
                <w:b/>
                <w:bCs/>
              </w:rPr>
            </w:pPr>
            <w:r>
              <w:rPr>
                <w:rStyle w:val="Hyperlink"/>
                <w:b/>
                <w:bCs/>
              </w:rPr>
              <w:t xml:space="preserve">Question </w:t>
            </w:r>
            <w:r w:rsidR="003D5439">
              <w:rPr>
                <w:rStyle w:val="Hyperlink"/>
                <w:b/>
                <w:bCs/>
              </w:rPr>
              <w:t>1</w:t>
            </w:r>
            <w:r>
              <w:rPr>
                <w:rStyle w:val="Hyperlink"/>
                <w:b/>
                <w:bCs/>
              </w:rPr>
              <w:t xml:space="preserve">: </w:t>
            </w:r>
            <w:r w:rsidR="003E61FB" w:rsidRPr="3690C700">
              <w:rPr>
                <w:rStyle w:val="Hyperlink"/>
                <w:b/>
                <w:bCs/>
              </w:rPr>
              <w:t xml:space="preserve">Section </w:t>
            </w:r>
            <w:r w:rsidR="00114924">
              <w:rPr>
                <w:rStyle w:val="Hyperlink"/>
                <w:b/>
                <w:bCs/>
              </w:rPr>
              <w:t>1</w:t>
            </w:r>
            <w:r w:rsidR="003E61FB" w:rsidRPr="3690C700">
              <w:rPr>
                <w:rStyle w:val="Hyperlink"/>
                <w:b/>
                <w:bCs/>
              </w:rPr>
              <w:t>.2</w:t>
            </w:r>
            <w:r w:rsidR="008F30D6">
              <w:rPr>
                <w:rStyle w:val="Hyperlink"/>
                <w:b/>
                <w:bCs/>
              </w:rPr>
              <w:t xml:space="preserve"> &amp; 1.3</w:t>
            </w:r>
            <w:r w:rsidR="003E61FB" w:rsidRPr="3690C700">
              <w:rPr>
                <w:rStyle w:val="Hyperlink"/>
                <w:b/>
                <w:bCs/>
              </w:rPr>
              <w:t xml:space="preserve"> </w:t>
            </w:r>
            <w:r w:rsidR="003E61FB">
              <w:rPr>
                <w:rStyle w:val="Hyperlink"/>
                <w:b/>
                <w:bCs/>
              </w:rPr>
              <w:t>– Current ESB</w:t>
            </w:r>
            <w:r w:rsidR="00AD4058">
              <w:rPr>
                <w:rStyle w:val="Hyperlink"/>
                <w:b/>
                <w:bCs/>
              </w:rPr>
              <w:t xml:space="preserve"> </w:t>
            </w:r>
            <w:r w:rsidR="0080123E">
              <w:rPr>
                <w:rStyle w:val="Hyperlink"/>
                <w:b/>
                <w:bCs/>
              </w:rPr>
              <w:t>&amp;</w:t>
            </w:r>
            <w:r w:rsidR="00AD4058">
              <w:rPr>
                <w:rStyle w:val="Hyperlink"/>
                <w:b/>
                <w:bCs/>
              </w:rPr>
              <w:t xml:space="preserve"> AEMO</w:t>
            </w:r>
            <w:r w:rsidR="003E61FB">
              <w:rPr>
                <w:rStyle w:val="Hyperlink"/>
                <w:b/>
                <w:bCs/>
              </w:rPr>
              <w:t xml:space="preserve"> work relating to the rule change requests</w:t>
            </w:r>
          </w:p>
        </w:tc>
      </w:tr>
      <w:tr w:rsidR="003E61FB" w:rsidRPr="0000465F" w14:paraId="078A8E2A" w14:textId="77777777" w:rsidTr="008B2320">
        <w:trPr>
          <w:trHeight w:val="344"/>
        </w:trPr>
        <w:tc>
          <w:tcPr>
            <w:tcW w:w="6940" w:type="dxa"/>
            <w:tcBorders>
              <w:right w:val="single" w:sz="2" w:space="0" w:color="58595B" w:themeColor="accent4"/>
            </w:tcBorders>
            <w:shd w:val="clear" w:color="auto" w:fill="F6F6F6"/>
            <w:vAlign w:val="center"/>
          </w:tcPr>
          <w:p w14:paraId="548300A1" w14:textId="4362CB19" w:rsidR="003E61FB" w:rsidRPr="00057503" w:rsidRDefault="003E61FB" w:rsidP="000739DC">
            <w:pPr>
              <w:pStyle w:val="AEMCTableBodyCopyNumbers"/>
              <w:numPr>
                <w:ilvl w:val="0"/>
                <w:numId w:val="9"/>
              </w:numPr>
            </w:pPr>
            <w:r>
              <w:t>What are stakeholders’ views on how the</w:t>
            </w:r>
            <w:r w:rsidR="00F8352D">
              <w:t xml:space="preserve"> rule change</w:t>
            </w:r>
            <w:r>
              <w:t xml:space="preserve"> </w:t>
            </w:r>
            <w:r w:rsidR="00F938A1">
              <w:t xml:space="preserve">processes </w:t>
            </w:r>
            <w:r>
              <w:t>should be integrated</w:t>
            </w:r>
            <w:r w:rsidR="00F8352D">
              <w:t xml:space="preserve"> with ESB and AEMO work programs</w:t>
            </w:r>
            <w:r>
              <w:t>?</w:t>
            </w:r>
          </w:p>
        </w:tc>
        <w:tc>
          <w:tcPr>
            <w:tcW w:w="8266" w:type="dxa"/>
            <w:tcBorders>
              <w:left w:val="single" w:sz="2" w:space="0" w:color="58595B" w:themeColor="accent4"/>
            </w:tcBorders>
            <w:vAlign w:val="center"/>
          </w:tcPr>
          <w:p w14:paraId="40BC014C" w14:textId="77777777" w:rsidR="003E61FB" w:rsidRPr="00785222" w:rsidRDefault="003E61FB" w:rsidP="00101AA1">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E61FB" w:rsidRPr="0000465F" w14:paraId="5871B697" w14:textId="77777777" w:rsidTr="008B2320">
        <w:trPr>
          <w:trHeight w:val="344"/>
        </w:trPr>
        <w:tc>
          <w:tcPr>
            <w:tcW w:w="6940" w:type="dxa"/>
            <w:tcBorders>
              <w:right w:val="single" w:sz="2" w:space="0" w:color="58595B" w:themeColor="accent4"/>
            </w:tcBorders>
            <w:shd w:val="clear" w:color="auto" w:fill="F6F6F6"/>
            <w:vAlign w:val="center"/>
          </w:tcPr>
          <w:p w14:paraId="697C94A8" w14:textId="77777777" w:rsidR="003E61FB" w:rsidRDefault="003E61FB" w:rsidP="000739DC">
            <w:pPr>
              <w:pStyle w:val="AEMCTableBodyCopyNumbers"/>
              <w:numPr>
                <w:ilvl w:val="0"/>
                <w:numId w:val="9"/>
              </w:numPr>
            </w:pPr>
            <w:r>
              <w:t>Are there any additional processes that should be closely considered by the Commission when progressing these rule change requests?</w:t>
            </w:r>
          </w:p>
        </w:tc>
        <w:tc>
          <w:tcPr>
            <w:tcW w:w="8266" w:type="dxa"/>
            <w:tcBorders>
              <w:left w:val="single" w:sz="2" w:space="0" w:color="58595B" w:themeColor="accent4"/>
            </w:tcBorders>
            <w:vAlign w:val="center"/>
          </w:tcPr>
          <w:p w14:paraId="6B5FE219" w14:textId="77777777" w:rsidR="003E61FB" w:rsidRPr="00785222" w:rsidRDefault="003E61FB" w:rsidP="00101AA1">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15E90" w:rsidRPr="0000465F" w14:paraId="6F7AD7F4" w14:textId="77777777" w:rsidTr="008B2320">
        <w:trPr>
          <w:trHeight w:val="228"/>
        </w:trPr>
        <w:tc>
          <w:tcPr>
            <w:tcW w:w="15206" w:type="dxa"/>
            <w:gridSpan w:val="2"/>
            <w:shd w:val="clear" w:color="auto" w:fill="F6F6F6"/>
            <w:vAlign w:val="center"/>
          </w:tcPr>
          <w:p w14:paraId="2447BF19" w14:textId="5A700717" w:rsidR="00A15E90" w:rsidRPr="3690C700" w:rsidRDefault="00A26845" w:rsidP="00101AA1">
            <w:pPr>
              <w:pStyle w:val="AEMCTableBodyCopy"/>
              <w:rPr>
                <w:rStyle w:val="Hyperlink"/>
                <w:b/>
                <w:bCs/>
              </w:rPr>
            </w:pPr>
            <w:r>
              <w:rPr>
                <w:rStyle w:val="Hyperlink"/>
                <w:b/>
                <w:bCs/>
              </w:rPr>
              <w:t xml:space="preserve">Question </w:t>
            </w:r>
            <w:r w:rsidR="001615C5">
              <w:rPr>
                <w:rStyle w:val="Hyperlink"/>
                <w:b/>
                <w:bCs/>
              </w:rPr>
              <w:t>2</w:t>
            </w:r>
            <w:r>
              <w:rPr>
                <w:rStyle w:val="Hyperlink"/>
                <w:b/>
                <w:bCs/>
              </w:rPr>
              <w:t xml:space="preserve">: </w:t>
            </w:r>
            <w:r w:rsidR="00A15E90">
              <w:rPr>
                <w:rStyle w:val="Hyperlink"/>
                <w:b/>
                <w:bCs/>
              </w:rPr>
              <w:t>Section 1.6 – Timetable for the consultation process</w:t>
            </w:r>
          </w:p>
        </w:tc>
      </w:tr>
      <w:tr w:rsidR="003E61FB" w:rsidRPr="0000465F" w14:paraId="74F83E4E" w14:textId="77777777" w:rsidTr="008B2320">
        <w:trPr>
          <w:trHeight w:val="415"/>
        </w:trPr>
        <w:tc>
          <w:tcPr>
            <w:tcW w:w="6940" w:type="dxa"/>
            <w:tcBorders>
              <w:right w:val="single" w:sz="2" w:space="0" w:color="58595B" w:themeColor="accent4"/>
            </w:tcBorders>
            <w:shd w:val="clear" w:color="auto" w:fill="F6F6F6"/>
            <w:vAlign w:val="center"/>
          </w:tcPr>
          <w:p w14:paraId="322872C1" w14:textId="56A09C1A" w:rsidR="003E61FB" w:rsidRDefault="00A15E90" w:rsidP="000739DC">
            <w:pPr>
              <w:pStyle w:val="AEMCTableBodyCopyNumbers"/>
              <w:numPr>
                <w:ilvl w:val="0"/>
                <w:numId w:val="10"/>
              </w:numPr>
            </w:pPr>
            <w:r>
              <w:t xml:space="preserve">Do stakeholders have any comments on the proposed timetable for the </w:t>
            </w:r>
            <w:r w:rsidR="00EB6E3C">
              <w:t>system services rule changes?</w:t>
            </w:r>
          </w:p>
        </w:tc>
        <w:tc>
          <w:tcPr>
            <w:tcW w:w="8266" w:type="dxa"/>
            <w:tcBorders>
              <w:left w:val="single" w:sz="2" w:space="0" w:color="58595B" w:themeColor="accent4"/>
            </w:tcBorders>
            <w:vAlign w:val="center"/>
          </w:tcPr>
          <w:p w14:paraId="54C71833" w14:textId="77777777" w:rsidR="003E61FB" w:rsidRPr="00785222" w:rsidRDefault="003E61FB" w:rsidP="00101AA1">
            <w:pPr>
              <w:pStyle w:val="AEMCTableBodyCopy"/>
              <w:rPr>
                <w:rStyle w:val="Hyperlink"/>
              </w:rPr>
            </w:pPr>
            <w:r w:rsidRPr="00785222">
              <w:rPr>
                <w:rStyle w:val="Hyperlink"/>
              </w:rPr>
              <w:fldChar w:fldCharType="begin">
                <w:ffData>
                  <w:name w:val="Text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289CE06B" w14:textId="07DB3594" w:rsidR="00650ECE" w:rsidRPr="008A4886" w:rsidRDefault="3690C700" w:rsidP="00650ECE">
      <w:pPr>
        <w:pStyle w:val="AEMCHeaderL4"/>
        <w:rPr>
          <w:rStyle w:val="Hyperlink"/>
        </w:rPr>
      </w:pPr>
      <w:r w:rsidRPr="3690C700">
        <w:rPr>
          <w:rStyle w:val="Hyperlink"/>
          <w:b/>
          <w:bCs/>
        </w:rPr>
        <w:t>CHAPTER 3</w:t>
      </w:r>
      <w:r w:rsidRPr="3690C700">
        <w:rPr>
          <w:rStyle w:val="Hyperlink"/>
        </w:rPr>
        <w:t xml:space="preserve"> – </w:t>
      </w:r>
      <w:r w:rsidR="007A4E48">
        <w:rPr>
          <w:rStyle w:val="Hyperlink"/>
        </w:rPr>
        <w:t>Approach</w:t>
      </w:r>
    </w:p>
    <w:tbl>
      <w:tblPr>
        <w:tblStyle w:val="TableGrid"/>
        <w:tblW w:w="15538"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535"/>
      </w:tblGrid>
      <w:tr w:rsidR="002170D2" w:rsidRPr="0000465F" w14:paraId="7393F01C" w14:textId="77777777" w:rsidTr="008B2320">
        <w:trPr>
          <w:trHeight w:val="131"/>
        </w:trPr>
        <w:tc>
          <w:tcPr>
            <w:tcW w:w="15538" w:type="dxa"/>
            <w:gridSpan w:val="2"/>
            <w:tcBorders>
              <w:top w:val="single" w:sz="2" w:space="0" w:color="auto"/>
            </w:tcBorders>
            <w:shd w:val="clear" w:color="auto" w:fill="F6F6F6"/>
            <w:vAlign w:val="center"/>
          </w:tcPr>
          <w:p w14:paraId="14A0B030" w14:textId="41BC73F4" w:rsidR="002170D2" w:rsidRPr="3690C700" w:rsidRDefault="00A26845" w:rsidP="00F413F2">
            <w:pPr>
              <w:pStyle w:val="AEMCTableBodyCopyNumbers"/>
              <w:numPr>
                <w:ilvl w:val="0"/>
                <w:numId w:val="0"/>
              </w:numPr>
              <w:ind w:left="284" w:hanging="284"/>
              <w:rPr>
                <w:rStyle w:val="Hyperlink"/>
                <w:b/>
                <w:bCs/>
              </w:rPr>
            </w:pPr>
            <w:r>
              <w:rPr>
                <w:rStyle w:val="Hyperlink"/>
                <w:b/>
                <w:bCs/>
              </w:rPr>
              <w:t xml:space="preserve">Question </w:t>
            </w:r>
            <w:r w:rsidR="001615C5">
              <w:rPr>
                <w:rStyle w:val="Hyperlink"/>
                <w:b/>
                <w:bCs/>
              </w:rPr>
              <w:t>3</w:t>
            </w:r>
            <w:r>
              <w:rPr>
                <w:rStyle w:val="Hyperlink"/>
                <w:b/>
                <w:bCs/>
              </w:rPr>
              <w:t xml:space="preserve">: </w:t>
            </w:r>
            <w:r w:rsidR="002170D2">
              <w:rPr>
                <w:rStyle w:val="Hyperlink"/>
                <w:b/>
                <w:bCs/>
              </w:rPr>
              <w:t xml:space="preserve">Section 3.2 </w:t>
            </w:r>
            <w:r w:rsidR="00734D32">
              <w:rPr>
                <w:rStyle w:val="Hyperlink"/>
                <w:b/>
                <w:bCs/>
              </w:rPr>
              <w:t>&amp; 3.3</w:t>
            </w:r>
            <w:r w:rsidR="001615C5">
              <w:rPr>
                <w:rStyle w:val="Hyperlink"/>
                <w:b/>
                <w:bCs/>
              </w:rPr>
              <w:t xml:space="preserve"> </w:t>
            </w:r>
            <w:r w:rsidR="002170D2">
              <w:rPr>
                <w:rStyle w:val="Hyperlink"/>
                <w:b/>
                <w:bCs/>
              </w:rPr>
              <w:t>– Three work streams: dispatch, commitment and investment</w:t>
            </w:r>
          </w:p>
        </w:tc>
      </w:tr>
      <w:tr w:rsidR="007967DF" w:rsidRPr="0000465F" w14:paraId="33DBE579" w14:textId="77777777" w:rsidTr="008B2320">
        <w:trPr>
          <w:trHeight w:val="417"/>
        </w:trPr>
        <w:tc>
          <w:tcPr>
            <w:tcW w:w="7003" w:type="dxa"/>
            <w:tcBorders>
              <w:right w:val="single" w:sz="2" w:space="0" w:color="58595B" w:themeColor="accent4"/>
            </w:tcBorders>
            <w:shd w:val="clear" w:color="auto" w:fill="F6F6F6"/>
            <w:vAlign w:val="center"/>
          </w:tcPr>
          <w:p w14:paraId="181402A5" w14:textId="728CEB92" w:rsidR="007967DF" w:rsidRDefault="002170D2" w:rsidP="000739DC">
            <w:pPr>
              <w:pStyle w:val="AEMCTableBodyCopyNumbers"/>
              <w:numPr>
                <w:ilvl w:val="0"/>
                <w:numId w:val="11"/>
              </w:numPr>
            </w:pPr>
            <w:r>
              <w:t>Do stakeholders agree with the AEMC’s</w:t>
            </w:r>
            <w:r w:rsidR="00BC5C92">
              <w:t xml:space="preserve"> </w:t>
            </w:r>
            <w:r w:rsidR="00D60E72">
              <w:t>approach to</w:t>
            </w:r>
            <w:r w:rsidR="00A82F15">
              <w:t xml:space="preserve"> grouping</w:t>
            </w:r>
            <w:r w:rsidR="00D60E72">
              <w:t xml:space="preserve"> the rule changes</w:t>
            </w:r>
            <w:r w:rsidR="005A798F">
              <w:t>, at least for initial consideration</w:t>
            </w:r>
            <w:r w:rsidR="00312092">
              <w:t>?</w:t>
            </w:r>
          </w:p>
        </w:tc>
        <w:tc>
          <w:tcPr>
            <w:tcW w:w="8535" w:type="dxa"/>
            <w:tcBorders>
              <w:left w:val="single" w:sz="2" w:space="0" w:color="58595B" w:themeColor="accent4"/>
            </w:tcBorders>
            <w:vAlign w:val="center"/>
          </w:tcPr>
          <w:p w14:paraId="52B63A00" w14:textId="79EB4944" w:rsidR="007967DF"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34D32" w:rsidRPr="0000465F" w14:paraId="134822AC" w14:textId="77777777" w:rsidTr="00F33EEE">
        <w:trPr>
          <w:trHeight w:val="417"/>
        </w:trPr>
        <w:tc>
          <w:tcPr>
            <w:tcW w:w="7003" w:type="dxa"/>
            <w:tcBorders>
              <w:right w:val="single" w:sz="2" w:space="0" w:color="58595B" w:themeColor="accent4"/>
            </w:tcBorders>
            <w:shd w:val="clear" w:color="auto" w:fill="F6F6F6"/>
            <w:vAlign w:val="center"/>
          </w:tcPr>
          <w:p w14:paraId="62C7D26E" w14:textId="4C636CAD" w:rsidR="00734D32" w:rsidRDefault="00734D32" w:rsidP="000739DC">
            <w:pPr>
              <w:pStyle w:val="AEMCTableBodyCopyNumbers"/>
              <w:numPr>
                <w:ilvl w:val="0"/>
                <w:numId w:val="11"/>
              </w:numPr>
            </w:pPr>
            <w:r>
              <w:t>Do stakeholders believe that Figure 3.1 captures the key issues to be considered for each rule change in each time</w:t>
            </w:r>
            <w:r w:rsidR="00B84E30">
              <w:t xml:space="preserve"> </w:t>
            </w:r>
            <w:r>
              <w:t>frame?</w:t>
            </w:r>
          </w:p>
        </w:tc>
        <w:tc>
          <w:tcPr>
            <w:tcW w:w="8535" w:type="dxa"/>
            <w:tcBorders>
              <w:left w:val="single" w:sz="2" w:space="0" w:color="58595B" w:themeColor="accent4"/>
            </w:tcBorders>
            <w:vAlign w:val="center"/>
          </w:tcPr>
          <w:p w14:paraId="26E0A5DF" w14:textId="7EA9B3E7" w:rsidR="00734D32" w:rsidRPr="00785222" w:rsidRDefault="001615C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34D32" w:rsidRPr="0000465F" w14:paraId="4CAAFFDA" w14:textId="77777777" w:rsidTr="00F33EEE">
        <w:trPr>
          <w:trHeight w:val="417"/>
        </w:trPr>
        <w:tc>
          <w:tcPr>
            <w:tcW w:w="7003" w:type="dxa"/>
            <w:tcBorders>
              <w:right w:val="single" w:sz="2" w:space="0" w:color="58595B" w:themeColor="accent4"/>
            </w:tcBorders>
            <w:shd w:val="clear" w:color="auto" w:fill="F6F6F6"/>
            <w:vAlign w:val="center"/>
          </w:tcPr>
          <w:p w14:paraId="6F0664F2" w14:textId="1D4D0636" w:rsidR="00734D32" w:rsidRDefault="00195750" w:rsidP="000739DC">
            <w:pPr>
              <w:pStyle w:val="AEMCTableBodyCopyNumbers"/>
              <w:numPr>
                <w:ilvl w:val="0"/>
                <w:numId w:val="11"/>
              </w:numPr>
            </w:pPr>
            <w:r>
              <w:t xml:space="preserve">Do stakeholders have views on whether/which services should be procured in certain </w:t>
            </w:r>
            <w:r w:rsidRPr="008B2320">
              <w:t>time</w:t>
            </w:r>
            <w:r w:rsidR="00B84E30">
              <w:t xml:space="preserve"> </w:t>
            </w:r>
            <w:r w:rsidRPr="008B2320">
              <w:t>frames</w:t>
            </w:r>
            <w:r>
              <w:t xml:space="preserve"> and not others?</w:t>
            </w:r>
          </w:p>
        </w:tc>
        <w:tc>
          <w:tcPr>
            <w:tcW w:w="8535" w:type="dxa"/>
            <w:tcBorders>
              <w:left w:val="single" w:sz="2" w:space="0" w:color="58595B" w:themeColor="accent4"/>
            </w:tcBorders>
            <w:vAlign w:val="center"/>
          </w:tcPr>
          <w:p w14:paraId="635B9D36" w14:textId="4B09BE4D" w:rsidR="00734D32" w:rsidRPr="00785222" w:rsidRDefault="00305DD8"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49217E15" w14:textId="7332D36A" w:rsidR="00650ECE" w:rsidRPr="008A4886" w:rsidRDefault="74D3FBDD" w:rsidP="00650ECE">
      <w:pPr>
        <w:pStyle w:val="AEMCHeaderL4"/>
        <w:rPr>
          <w:rStyle w:val="Hyperlink"/>
        </w:rPr>
      </w:pPr>
      <w:r w:rsidRPr="74D3FBDD">
        <w:rPr>
          <w:rStyle w:val="Hyperlink"/>
          <w:b/>
          <w:bCs/>
        </w:rPr>
        <w:t>CHAPTER 4</w:t>
      </w:r>
      <w:r w:rsidRPr="74D3FBDD">
        <w:rPr>
          <w:rStyle w:val="Hyperlink"/>
        </w:rPr>
        <w:t xml:space="preserve"> –</w:t>
      </w:r>
      <w:r w:rsidR="00F63876">
        <w:rPr>
          <w:rStyle w:val="Hyperlink"/>
        </w:rPr>
        <w:t xml:space="preserve"> </w:t>
      </w:r>
      <w:r w:rsidR="00127600">
        <w:rPr>
          <w:rStyle w:val="Hyperlink"/>
        </w:rPr>
        <w:t>Assessment</w:t>
      </w:r>
      <w:r w:rsidR="00E23156">
        <w:rPr>
          <w:rStyle w:val="Hyperlink"/>
        </w:rPr>
        <w:t xml:space="preserve"> framework</w:t>
      </w:r>
    </w:p>
    <w:tbl>
      <w:tblPr>
        <w:tblStyle w:val="TableGrid"/>
        <w:tblW w:w="15559"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556"/>
      </w:tblGrid>
      <w:tr w:rsidR="00AD2CEE" w:rsidRPr="0000465F" w14:paraId="4BCFCA35" w14:textId="77777777" w:rsidTr="008B2320">
        <w:trPr>
          <w:trHeight w:val="95"/>
        </w:trPr>
        <w:tc>
          <w:tcPr>
            <w:tcW w:w="15559" w:type="dxa"/>
            <w:gridSpan w:val="2"/>
            <w:tcBorders>
              <w:top w:val="single" w:sz="18" w:space="0" w:color="00A8E5" w:themeColor="accent1"/>
            </w:tcBorders>
            <w:shd w:val="clear" w:color="auto" w:fill="F6F6F6"/>
            <w:vAlign w:val="center"/>
          </w:tcPr>
          <w:p w14:paraId="3BE49909" w14:textId="2CFFC5EB" w:rsidR="00AD2CEE" w:rsidRPr="00785222" w:rsidRDefault="00A26845" w:rsidP="00F413F2">
            <w:pPr>
              <w:pStyle w:val="AEMCTableBodyCopy"/>
              <w:rPr>
                <w:rStyle w:val="Hyperlink"/>
              </w:rPr>
            </w:pPr>
            <w:r>
              <w:rPr>
                <w:rStyle w:val="Hyperlink"/>
                <w:b/>
                <w:bCs/>
              </w:rPr>
              <w:t xml:space="preserve">Question </w:t>
            </w:r>
            <w:r w:rsidR="00511E15">
              <w:rPr>
                <w:rStyle w:val="Hyperlink"/>
                <w:b/>
                <w:bCs/>
              </w:rPr>
              <w:t>4</w:t>
            </w:r>
            <w:r>
              <w:rPr>
                <w:rStyle w:val="Hyperlink"/>
                <w:b/>
                <w:bCs/>
              </w:rPr>
              <w:t xml:space="preserve">: </w:t>
            </w:r>
            <w:r w:rsidR="00584677">
              <w:rPr>
                <w:rStyle w:val="Hyperlink"/>
                <w:b/>
                <w:bCs/>
              </w:rPr>
              <w:t xml:space="preserve">Section </w:t>
            </w:r>
            <w:r w:rsidR="00AD2CEE">
              <w:rPr>
                <w:rStyle w:val="Hyperlink"/>
                <w:b/>
                <w:bCs/>
              </w:rPr>
              <w:t>4.2</w:t>
            </w:r>
            <w:r w:rsidR="00584677">
              <w:rPr>
                <w:rStyle w:val="Hyperlink"/>
                <w:b/>
                <w:bCs/>
              </w:rPr>
              <w:t xml:space="preserve"> </w:t>
            </w:r>
            <w:r w:rsidR="00C37EB3">
              <w:rPr>
                <w:rStyle w:val="Hyperlink"/>
                <w:b/>
                <w:bCs/>
              </w:rPr>
              <w:t>–</w:t>
            </w:r>
            <w:r w:rsidR="00AD2CEE">
              <w:rPr>
                <w:rStyle w:val="Hyperlink"/>
                <w:b/>
                <w:bCs/>
              </w:rPr>
              <w:t xml:space="preserve"> </w:t>
            </w:r>
            <w:r w:rsidR="00200D1D">
              <w:rPr>
                <w:rStyle w:val="Hyperlink"/>
                <w:b/>
                <w:bCs/>
              </w:rPr>
              <w:t xml:space="preserve">The </w:t>
            </w:r>
            <w:r w:rsidR="004B7E2F">
              <w:rPr>
                <w:rStyle w:val="Hyperlink"/>
                <w:b/>
                <w:bCs/>
              </w:rPr>
              <w:t>s</w:t>
            </w:r>
            <w:r w:rsidR="00200D1D">
              <w:rPr>
                <w:rStyle w:val="Hyperlink"/>
                <w:b/>
                <w:bCs/>
              </w:rPr>
              <w:t xml:space="preserve">ystem </w:t>
            </w:r>
            <w:r w:rsidR="004B7E2F">
              <w:rPr>
                <w:rStyle w:val="Hyperlink"/>
                <w:b/>
                <w:bCs/>
              </w:rPr>
              <w:t>s</w:t>
            </w:r>
            <w:r w:rsidR="00200D1D">
              <w:rPr>
                <w:rStyle w:val="Hyperlink"/>
                <w:b/>
                <w:bCs/>
              </w:rPr>
              <w:t xml:space="preserve">ervices </w:t>
            </w:r>
            <w:r w:rsidR="004B7E2F">
              <w:rPr>
                <w:rStyle w:val="Hyperlink"/>
                <w:b/>
                <w:bCs/>
              </w:rPr>
              <w:t>o</w:t>
            </w:r>
            <w:r w:rsidR="00200D1D">
              <w:rPr>
                <w:rStyle w:val="Hyperlink"/>
                <w:b/>
                <w:bCs/>
              </w:rPr>
              <w:t>bjective</w:t>
            </w:r>
          </w:p>
        </w:tc>
      </w:tr>
      <w:tr w:rsidR="00650ECE" w:rsidRPr="0000465F" w14:paraId="40FEC9E6" w14:textId="77777777" w:rsidTr="008B2320">
        <w:trPr>
          <w:trHeight w:val="268"/>
        </w:trPr>
        <w:tc>
          <w:tcPr>
            <w:tcW w:w="7003" w:type="dxa"/>
            <w:tcBorders>
              <w:right w:val="single" w:sz="2" w:space="0" w:color="58595B" w:themeColor="accent4"/>
            </w:tcBorders>
            <w:shd w:val="clear" w:color="auto" w:fill="F6F6F6"/>
            <w:vAlign w:val="center"/>
          </w:tcPr>
          <w:p w14:paraId="7D8D2838" w14:textId="71E788C9" w:rsidR="00650ECE" w:rsidRDefault="00FC1D9F" w:rsidP="000739DC">
            <w:pPr>
              <w:pStyle w:val="AEMCTableBodyCopyNumbers"/>
              <w:numPr>
                <w:ilvl w:val="0"/>
                <w:numId w:val="7"/>
              </w:numPr>
              <w:rPr>
                <w:rStyle w:val="Hyperlink"/>
                <w:szCs w:val="22"/>
              </w:rPr>
            </w:pPr>
            <w:r>
              <w:t xml:space="preserve">Do </w:t>
            </w:r>
            <w:r w:rsidR="005F28CC">
              <w:t xml:space="preserve">stakeholders agree with the </w:t>
            </w:r>
            <w:r w:rsidR="00200D1D">
              <w:t>AEMC’s</w:t>
            </w:r>
            <w:r w:rsidR="00F63876">
              <w:t xml:space="preserve"> proposed</w:t>
            </w:r>
            <w:r w:rsidR="00200D1D">
              <w:t xml:space="preserve"> </w:t>
            </w:r>
            <w:r w:rsidR="00C87596">
              <w:t>s</w:t>
            </w:r>
            <w:r w:rsidR="00A84913">
              <w:t xml:space="preserve">ystem </w:t>
            </w:r>
            <w:r w:rsidR="00C87596">
              <w:t>s</w:t>
            </w:r>
            <w:r w:rsidR="00A84913">
              <w:t xml:space="preserve">ervices </w:t>
            </w:r>
            <w:r w:rsidR="00C87596">
              <w:t>ob</w:t>
            </w:r>
            <w:r w:rsidR="00A84913">
              <w:t xml:space="preserve">jective </w:t>
            </w:r>
            <w:r w:rsidR="00F63876">
              <w:t>being used</w:t>
            </w:r>
            <w:r w:rsidR="00C37EB3">
              <w:t xml:space="preserve"> to assess these rule changes</w:t>
            </w:r>
            <w:r w:rsidR="00372CE0">
              <w:t>?</w:t>
            </w:r>
            <w:r w:rsidR="0033618E">
              <w:t xml:space="preserve"> </w:t>
            </w:r>
            <w:r w:rsidR="00B2178D">
              <w:t xml:space="preserve">If not, </w:t>
            </w:r>
            <w:r w:rsidR="0086586F">
              <w:t xml:space="preserve">how </w:t>
            </w:r>
            <w:r w:rsidR="00B2178D">
              <w:t xml:space="preserve">should </w:t>
            </w:r>
            <w:r w:rsidR="0086586F">
              <w:t xml:space="preserve">it </w:t>
            </w:r>
            <w:r w:rsidR="00B2178D">
              <w:t>be amended</w:t>
            </w:r>
            <w:r w:rsidR="001F26BA">
              <w:t xml:space="preserve"> or revised</w:t>
            </w:r>
            <w:r w:rsidR="00B2178D">
              <w:t>?</w:t>
            </w:r>
          </w:p>
        </w:tc>
        <w:tc>
          <w:tcPr>
            <w:tcW w:w="8556" w:type="dxa"/>
            <w:tcBorders>
              <w:left w:val="single" w:sz="2" w:space="0" w:color="58595B" w:themeColor="accent4"/>
            </w:tcBorders>
            <w:vAlign w:val="center"/>
          </w:tcPr>
          <w:p w14:paraId="2B4CEBCC" w14:textId="77777777" w:rsidR="00650ECE" w:rsidRPr="00785222" w:rsidRDefault="00650ECE"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50ECE" w:rsidRPr="0000465F" w14:paraId="46B386AC" w14:textId="77777777" w:rsidTr="008B2320">
        <w:trPr>
          <w:trHeight w:val="88"/>
        </w:trPr>
        <w:tc>
          <w:tcPr>
            <w:tcW w:w="15559" w:type="dxa"/>
            <w:gridSpan w:val="2"/>
            <w:shd w:val="clear" w:color="auto" w:fill="F6F6F6"/>
            <w:vAlign w:val="center"/>
          </w:tcPr>
          <w:p w14:paraId="6FEBDE14" w14:textId="6C46B191" w:rsidR="00650ECE" w:rsidRPr="003129D2" w:rsidRDefault="00A26845" w:rsidP="00F413F2">
            <w:pPr>
              <w:pStyle w:val="AEMCTableBodyCopy"/>
              <w:rPr>
                <w:rStyle w:val="Hyperlink"/>
                <w:b/>
                <w:bCs/>
              </w:rPr>
            </w:pPr>
            <w:r>
              <w:rPr>
                <w:rStyle w:val="Hyperlink"/>
                <w:b/>
                <w:bCs/>
              </w:rPr>
              <w:t xml:space="preserve">Question </w:t>
            </w:r>
            <w:r w:rsidR="00511E15">
              <w:rPr>
                <w:rStyle w:val="Hyperlink"/>
                <w:b/>
                <w:bCs/>
              </w:rPr>
              <w:t>5</w:t>
            </w:r>
            <w:r>
              <w:rPr>
                <w:rStyle w:val="Hyperlink"/>
                <w:b/>
                <w:bCs/>
              </w:rPr>
              <w:t xml:space="preserve">: </w:t>
            </w:r>
            <w:r w:rsidR="00584677">
              <w:rPr>
                <w:rStyle w:val="Hyperlink"/>
                <w:b/>
                <w:bCs/>
              </w:rPr>
              <w:t xml:space="preserve">Section </w:t>
            </w:r>
            <w:r w:rsidR="006F5D12">
              <w:rPr>
                <w:rStyle w:val="Hyperlink"/>
                <w:b/>
                <w:bCs/>
              </w:rPr>
              <w:t>4.3</w:t>
            </w:r>
            <w:r w:rsidR="00C11679">
              <w:rPr>
                <w:rStyle w:val="Hyperlink"/>
                <w:b/>
                <w:bCs/>
              </w:rPr>
              <w:t xml:space="preserve"> –</w:t>
            </w:r>
            <w:r w:rsidR="00584677">
              <w:rPr>
                <w:rStyle w:val="Hyperlink"/>
                <w:b/>
                <w:bCs/>
              </w:rPr>
              <w:t xml:space="preserve"> </w:t>
            </w:r>
            <w:r w:rsidR="00A84913">
              <w:rPr>
                <w:rStyle w:val="Hyperlink"/>
                <w:b/>
                <w:bCs/>
              </w:rPr>
              <w:t>The planning, procuring, pricing and payment service design framework</w:t>
            </w:r>
            <w:r w:rsidR="0033618E">
              <w:rPr>
                <w:rStyle w:val="Hyperlink"/>
                <w:b/>
                <w:bCs/>
              </w:rPr>
              <w:t xml:space="preserve"> </w:t>
            </w:r>
          </w:p>
        </w:tc>
      </w:tr>
      <w:tr w:rsidR="002C3B68" w:rsidRPr="0000465F" w14:paraId="715F6ADD" w14:textId="77777777" w:rsidTr="008B2320">
        <w:trPr>
          <w:trHeight w:val="226"/>
        </w:trPr>
        <w:tc>
          <w:tcPr>
            <w:tcW w:w="7003" w:type="dxa"/>
            <w:tcBorders>
              <w:right w:val="single" w:sz="2" w:space="0" w:color="58595B" w:themeColor="accent4"/>
            </w:tcBorders>
            <w:shd w:val="clear" w:color="auto" w:fill="F6F6F6"/>
            <w:vAlign w:val="center"/>
          </w:tcPr>
          <w:p w14:paraId="5E30DC82" w14:textId="2F77E699" w:rsidR="002C3B68" w:rsidRDefault="002C3B68" w:rsidP="000739DC">
            <w:pPr>
              <w:pStyle w:val="AEMCTableBodyCopyNumbers"/>
              <w:numPr>
                <w:ilvl w:val="0"/>
                <w:numId w:val="12"/>
              </w:numPr>
            </w:pPr>
            <w:r>
              <w:t xml:space="preserve">Do stakeholders agree with the </w:t>
            </w:r>
            <w:r w:rsidR="00BF7EE4">
              <w:t>‘</w:t>
            </w:r>
            <w:r>
              <w:t>4Ps</w:t>
            </w:r>
            <w:r w:rsidR="00BF7EE4">
              <w:t>’ service</w:t>
            </w:r>
            <w:r>
              <w:t xml:space="preserve"> design</w:t>
            </w:r>
            <w:r w:rsidR="00BF7EE4">
              <w:t xml:space="preserve"> framework</w:t>
            </w:r>
            <w:r w:rsidR="00CD514A">
              <w:t xml:space="preserve"> being used to </w:t>
            </w:r>
            <w:r w:rsidR="007E22A7">
              <w:t>assess</w:t>
            </w:r>
            <w:r w:rsidR="007A0C88">
              <w:t xml:space="preserve"> these rule changes</w:t>
            </w:r>
            <w:r>
              <w:t>?</w:t>
            </w:r>
          </w:p>
        </w:tc>
        <w:tc>
          <w:tcPr>
            <w:tcW w:w="8556" w:type="dxa"/>
            <w:tcBorders>
              <w:left w:val="single" w:sz="2" w:space="0" w:color="58595B" w:themeColor="accent4"/>
            </w:tcBorders>
            <w:vAlign w:val="center"/>
          </w:tcPr>
          <w:p w14:paraId="13885CDE" w14:textId="77777777" w:rsidR="002C3B68" w:rsidRPr="00785222" w:rsidRDefault="002C3B68" w:rsidP="00F705F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304FCB83" w14:paraId="2F3F9842" w14:textId="77777777" w:rsidTr="008B2320">
        <w:trPr>
          <w:trHeight w:val="61"/>
        </w:trPr>
        <w:tc>
          <w:tcPr>
            <w:tcW w:w="15559" w:type="dxa"/>
            <w:gridSpan w:val="2"/>
            <w:tcBorders>
              <w:right w:val="single" w:sz="2" w:space="0" w:color="58595B" w:themeColor="accent4"/>
            </w:tcBorders>
            <w:shd w:val="clear" w:color="auto" w:fill="F6F6F6"/>
            <w:vAlign w:val="center"/>
          </w:tcPr>
          <w:p w14:paraId="7653A5F0" w14:textId="60EF5BFC" w:rsidR="304FCB83" w:rsidRDefault="00A26845" w:rsidP="304FCB83">
            <w:pPr>
              <w:pStyle w:val="AEMCTableBodyCopy"/>
              <w:rPr>
                <w:rStyle w:val="Hyperlink"/>
                <w:b/>
                <w:bCs/>
              </w:rPr>
            </w:pPr>
            <w:r>
              <w:rPr>
                <w:rStyle w:val="Hyperlink"/>
                <w:b/>
                <w:bCs/>
              </w:rPr>
              <w:t xml:space="preserve">Question </w:t>
            </w:r>
            <w:r w:rsidR="00511E15">
              <w:rPr>
                <w:rStyle w:val="Hyperlink"/>
                <w:b/>
                <w:bCs/>
              </w:rPr>
              <w:t>6</w:t>
            </w:r>
            <w:r>
              <w:rPr>
                <w:rStyle w:val="Hyperlink"/>
                <w:b/>
                <w:bCs/>
              </w:rPr>
              <w:t xml:space="preserve">: </w:t>
            </w:r>
            <w:r w:rsidR="00584677">
              <w:rPr>
                <w:rStyle w:val="Hyperlink"/>
                <w:b/>
                <w:bCs/>
              </w:rPr>
              <w:t xml:space="preserve">Section </w:t>
            </w:r>
            <w:r w:rsidR="304FCB83" w:rsidRPr="304FCB83">
              <w:rPr>
                <w:rStyle w:val="Hyperlink"/>
                <w:b/>
                <w:bCs/>
              </w:rPr>
              <w:t>4.4</w:t>
            </w:r>
            <w:r w:rsidR="00584677">
              <w:rPr>
                <w:rStyle w:val="Hyperlink"/>
                <w:b/>
                <w:bCs/>
              </w:rPr>
              <w:t xml:space="preserve"> </w:t>
            </w:r>
            <w:r w:rsidR="00B22D5D">
              <w:rPr>
                <w:rStyle w:val="Hyperlink"/>
                <w:b/>
                <w:bCs/>
              </w:rPr>
              <w:t>–</w:t>
            </w:r>
            <w:r w:rsidR="304FCB83" w:rsidRPr="304FCB83">
              <w:rPr>
                <w:rStyle w:val="Hyperlink"/>
                <w:b/>
                <w:bCs/>
              </w:rPr>
              <w:t xml:space="preserve"> </w:t>
            </w:r>
            <w:r w:rsidR="00115897">
              <w:rPr>
                <w:rStyle w:val="Hyperlink"/>
                <w:b/>
                <w:bCs/>
              </w:rPr>
              <w:t>Principles for assessment</w:t>
            </w:r>
          </w:p>
        </w:tc>
      </w:tr>
      <w:tr w:rsidR="00115897" w:rsidRPr="0000465F" w14:paraId="07E9B843" w14:textId="77777777" w:rsidTr="008B2320">
        <w:trPr>
          <w:trHeight w:val="409"/>
        </w:trPr>
        <w:tc>
          <w:tcPr>
            <w:tcW w:w="7003" w:type="dxa"/>
            <w:tcBorders>
              <w:right w:val="single" w:sz="2" w:space="0" w:color="58595B" w:themeColor="accent4"/>
            </w:tcBorders>
            <w:shd w:val="clear" w:color="auto" w:fill="F6F6F6"/>
            <w:vAlign w:val="center"/>
          </w:tcPr>
          <w:p w14:paraId="1B106064" w14:textId="26DD8CD8" w:rsidR="00115897" w:rsidRDefault="00CE3BD6" w:rsidP="000739DC">
            <w:pPr>
              <w:pStyle w:val="AEMCTableBodyCopyNumbers"/>
              <w:numPr>
                <w:ilvl w:val="0"/>
                <w:numId w:val="13"/>
              </w:numPr>
            </w:pPr>
            <w:r>
              <w:lastRenderedPageBreak/>
              <w:t>Do stakeholder</w:t>
            </w:r>
            <w:r w:rsidR="008058E0">
              <w:t xml:space="preserve">s </w:t>
            </w:r>
            <w:r w:rsidR="00705B2C">
              <w:t>agree</w:t>
            </w:r>
            <w:r w:rsidR="00540D37">
              <w:t xml:space="preserve"> </w:t>
            </w:r>
            <w:r w:rsidR="000663BB">
              <w:t xml:space="preserve">with </w:t>
            </w:r>
            <w:r w:rsidR="00540D37">
              <w:t>th</w:t>
            </w:r>
            <w:r w:rsidR="004B0875">
              <w:t xml:space="preserve">e principles </w:t>
            </w:r>
            <w:r w:rsidR="00C11679">
              <w:t xml:space="preserve">proposed </w:t>
            </w:r>
            <w:r w:rsidR="004B0875">
              <w:t>for assessing the rule change requests?</w:t>
            </w:r>
            <w:r w:rsidR="00705B2C">
              <w:t xml:space="preserve"> If not, should </w:t>
            </w:r>
            <w:r w:rsidR="00CC7026">
              <w:t xml:space="preserve">any principles </w:t>
            </w:r>
            <w:r w:rsidR="00705B2C">
              <w:t>be amended</w:t>
            </w:r>
            <w:r w:rsidR="00B2178D">
              <w:t>, excluded or added?</w:t>
            </w:r>
          </w:p>
        </w:tc>
        <w:tc>
          <w:tcPr>
            <w:tcW w:w="8556" w:type="dxa"/>
            <w:tcBorders>
              <w:left w:val="single" w:sz="2" w:space="0" w:color="58595B" w:themeColor="accent4"/>
            </w:tcBorders>
            <w:vAlign w:val="center"/>
          </w:tcPr>
          <w:p w14:paraId="5E4E9652" w14:textId="4ADBA5C1" w:rsidR="00115897" w:rsidRPr="00785222" w:rsidRDefault="00965D45" w:rsidP="00F705F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6C6B8966" w14:textId="79639DFD" w:rsidR="00041553" w:rsidRPr="008A4886" w:rsidRDefault="00041553" w:rsidP="00041553">
      <w:pPr>
        <w:pStyle w:val="AEMCHeaderL4"/>
        <w:rPr>
          <w:rStyle w:val="Hyperlink"/>
        </w:rPr>
      </w:pPr>
      <w:r w:rsidRPr="008A4886">
        <w:rPr>
          <w:rStyle w:val="Hyperlink"/>
          <w:b/>
        </w:rPr>
        <w:t xml:space="preserve">CHAPTER </w:t>
      </w:r>
      <w:r w:rsidR="00D223AB">
        <w:rPr>
          <w:rStyle w:val="Hyperlink"/>
          <w:b/>
        </w:rPr>
        <w:t>5</w:t>
      </w:r>
      <w:r w:rsidRPr="008A4886">
        <w:rPr>
          <w:rStyle w:val="Hyperlink"/>
        </w:rPr>
        <w:t xml:space="preserve"> – </w:t>
      </w:r>
      <w:r w:rsidR="00F749F6">
        <w:rPr>
          <w:rStyle w:val="Hyperlink"/>
        </w:rPr>
        <w:t>The rule change requests</w:t>
      </w:r>
    </w:p>
    <w:tbl>
      <w:tblPr>
        <w:tblStyle w:val="TableGrid"/>
        <w:tblW w:w="15527"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524"/>
      </w:tblGrid>
      <w:tr w:rsidR="00481253" w:rsidRPr="0000465F" w14:paraId="24662AB2" w14:textId="77777777" w:rsidTr="008B2320">
        <w:trPr>
          <w:trHeight w:val="401"/>
        </w:trPr>
        <w:tc>
          <w:tcPr>
            <w:tcW w:w="15527" w:type="dxa"/>
            <w:gridSpan w:val="2"/>
            <w:tcBorders>
              <w:top w:val="single" w:sz="18" w:space="0" w:color="00A8E5" w:themeColor="accent1"/>
            </w:tcBorders>
            <w:shd w:val="clear" w:color="auto" w:fill="F6F6F6"/>
            <w:vAlign w:val="center"/>
          </w:tcPr>
          <w:p w14:paraId="44D116D8" w14:textId="7BDD2E9B" w:rsidR="00481253" w:rsidRPr="00785222" w:rsidRDefault="00A26845" w:rsidP="00F413F2">
            <w:pPr>
              <w:pStyle w:val="AEMCTableBodyCopy"/>
              <w:rPr>
                <w:rStyle w:val="Hyperlink"/>
              </w:rPr>
            </w:pPr>
            <w:r>
              <w:rPr>
                <w:rStyle w:val="Hyperlink"/>
                <w:b/>
                <w:bCs/>
              </w:rPr>
              <w:t xml:space="preserve">Question </w:t>
            </w:r>
            <w:r w:rsidR="000160E3">
              <w:rPr>
                <w:rStyle w:val="Hyperlink"/>
                <w:b/>
                <w:bCs/>
              </w:rPr>
              <w:t>7</w:t>
            </w:r>
            <w:r>
              <w:rPr>
                <w:rStyle w:val="Hyperlink"/>
                <w:b/>
                <w:bCs/>
              </w:rPr>
              <w:t xml:space="preserve">: </w:t>
            </w:r>
            <w:r w:rsidR="00481253" w:rsidRPr="004F4D6D">
              <w:rPr>
                <w:rStyle w:val="Hyperlink"/>
                <w:b/>
                <w:bCs/>
              </w:rPr>
              <w:t xml:space="preserve">Section </w:t>
            </w:r>
            <w:r w:rsidR="00217659">
              <w:rPr>
                <w:rStyle w:val="Hyperlink"/>
                <w:b/>
                <w:bCs/>
              </w:rPr>
              <w:t>5</w:t>
            </w:r>
            <w:r w:rsidR="00481253" w:rsidRPr="004F4D6D">
              <w:rPr>
                <w:rStyle w:val="Hyperlink"/>
                <w:b/>
                <w:bCs/>
              </w:rPr>
              <w:t>.</w:t>
            </w:r>
            <w:r w:rsidR="00481253">
              <w:rPr>
                <w:rStyle w:val="Hyperlink"/>
                <w:b/>
                <w:bCs/>
              </w:rPr>
              <w:t>1</w:t>
            </w:r>
            <w:r w:rsidR="00481253" w:rsidRPr="004F4D6D">
              <w:rPr>
                <w:rStyle w:val="Hyperlink"/>
                <w:b/>
                <w:bCs/>
              </w:rPr>
              <w:t xml:space="preserve"> </w:t>
            </w:r>
            <w:r w:rsidR="00481253">
              <w:rPr>
                <w:rStyle w:val="Hyperlink"/>
                <w:b/>
                <w:bCs/>
              </w:rPr>
              <w:t xml:space="preserve">– </w:t>
            </w:r>
            <w:proofErr w:type="spellStart"/>
            <w:r w:rsidR="00481253">
              <w:rPr>
                <w:rStyle w:val="Hyperlink"/>
                <w:b/>
                <w:bCs/>
              </w:rPr>
              <w:t>Infigen</w:t>
            </w:r>
            <w:proofErr w:type="spellEnd"/>
            <w:r w:rsidR="00481253">
              <w:rPr>
                <w:rStyle w:val="Hyperlink"/>
                <w:b/>
                <w:bCs/>
              </w:rPr>
              <w:t xml:space="preserve"> – Fast frequency response ancillary service market</w:t>
            </w:r>
          </w:p>
        </w:tc>
      </w:tr>
      <w:tr w:rsidR="00481253" w:rsidRPr="0000465F" w14:paraId="4697BD10" w14:textId="77777777" w:rsidTr="008B2320">
        <w:trPr>
          <w:trHeight w:val="401"/>
        </w:trPr>
        <w:tc>
          <w:tcPr>
            <w:tcW w:w="7003" w:type="dxa"/>
            <w:tcBorders>
              <w:right w:val="single" w:sz="2" w:space="0" w:color="58595B" w:themeColor="accent4"/>
            </w:tcBorders>
            <w:shd w:val="clear" w:color="auto" w:fill="F6F6F6"/>
            <w:vAlign w:val="center"/>
          </w:tcPr>
          <w:p w14:paraId="7E80C5E1" w14:textId="1C7106F9" w:rsidR="00481253" w:rsidRDefault="007D2901" w:rsidP="000739DC">
            <w:pPr>
              <w:pStyle w:val="AEMCTableBodyCopyNumbers"/>
              <w:numPr>
                <w:ilvl w:val="0"/>
                <w:numId w:val="14"/>
              </w:numPr>
            </w:pPr>
            <w:r>
              <w:t xml:space="preserve">What are stakeholders' views on the issues raised by </w:t>
            </w:r>
            <w:proofErr w:type="spellStart"/>
            <w:r>
              <w:t>Infigen</w:t>
            </w:r>
            <w:proofErr w:type="spellEnd"/>
            <w:r>
              <w:t xml:space="preserve"> in its rule change request, Fast frequency response market ancillary service?</w:t>
            </w:r>
          </w:p>
        </w:tc>
        <w:tc>
          <w:tcPr>
            <w:tcW w:w="8524" w:type="dxa"/>
            <w:tcBorders>
              <w:left w:val="single" w:sz="2" w:space="0" w:color="58595B" w:themeColor="accent4"/>
            </w:tcBorders>
            <w:vAlign w:val="center"/>
          </w:tcPr>
          <w:p w14:paraId="2D343310" w14:textId="4A142718" w:rsidR="00481253"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D2901" w:rsidRPr="0000465F" w14:paraId="693EDDE7" w14:textId="77777777" w:rsidTr="008B2320">
        <w:trPr>
          <w:trHeight w:val="401"/>
        </w:trPr>
        <w:tc>
          <w:tcPr>
            <w:tcW w:w="7003" w:type="dxa"/>
            <w:tcBorders>
              <w:right w:val="single" w:sz="2" w:space="0" w:color="58595B" w:themeColor="accent4"/>
            </w:tcBorders>
            <w:shd w:val="clear" w:color="auto" w:fill="F6F6F6"/>
            <w:vAlign w:val="center"/>
          </w:tcPr>
          <w:p w14:paraId="74D2180E" w14:textId="31DDD793" w:rsidR="007D2901" w:rsidRDefault="007D2901" w:rsidP="000739DC">
            <w:pPr>
              <w:pStyle w:val="AEMCTableBodyCopyNumbers"/>
              <w:numPr>
                <w:ilvl w:val="0"/>
                <w:numId w:val="14"/>
              </w:numPr>
            </w:pPr>
            <w:r w:rsidRPr="007D2901">
              <w:t xml:space="preserve">Do stakeholders agree with </w:t>
            </w:r>
            <w:proofErr w:type="spellStart"/>
            <w:r w:rsidRPr="007D2901">
              <w:t>Infigen's</w:t>
            </w:r>
            <w:proofErr w:type="spellEnd"/>
            <w:r w:rsidRPr="007D2901">
              <w:t xml:space="preserve"> view that a change to the NER is required to encourage efficient provision of FFR services in the NEM following contingency events?</w:t>
            </w:r>
          </w:p>
        </w:tc>
        <w:tc>
          <w:tcPr>
            <w:tcW w:w="8524" w:type="dxa"/>
            <w:tcBorders>
              <w:left w:val="single" w:sz="2" w:space="0" w:color="58595B" w:themeColor="accent4"/>
            </w:tcBorders>
            <w:vAlign w:val="center"/>
          </w:tcPr>
          <w:p w14:paraId="3AF1CC7E" w14:textId="022CA162" w:rsidR="007D2901"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D2901" w:rsidRPr="0000465F" w14:paraId="4BFEC996" w14:textId="77777777" w:rsidTr="008B2320">
        <w:trPr>
          <w:trHeight w:val="401"/>
        </w:trPr>
        <w:tc>
          <w:tcPr>
            <w:tcW w:w="7003" w:type="dxa"/>
            <w:tcBorders>
              <w:right w:val="single" w:sz="2" w:space="0" w:color="58595B" w:themeColor="accent4"/>
            </w:tcBorders>
            <w:shd w:val="clear" w:color="auto" w:fill="F6F6F6"/>
            <w:vAlign w:val="center"/>
          </w:tcPr>
          <w:p w14:paraId="61F8CB3E" w14:textId="555BEC83" w:rsidR="007D2901" w:rsidRDefault="00772B8B" w:rsidP="000739DC">
            <w:pPr>
              <w:pStyle w:val="AEMCTableBodyCopyNumbers"/>
              <w:numPr>
                <w:ilvl w:val="0"/>
                <w:numId w:val="14"/>
              </w:numPr>
            </w:pPr>
            <w:r>
              <w:t>What a</w:t>
            </w:r>
            <w:r w:rsidR="0092584E" w:rsidRPr="0092584E">
              <w:t>re</w:t>
            </w:r>
            <w:r>
              <w:t xml:space="preserve"> stakeholders’ views on if</w:t>
            </w:r>
            <w:r w:rsidR="0092584E" w:rsidRPr="0092584E">
              <w:t xml:space="preserve"> there </w:t>
            </w:r>
            <w:r w:rsidR="007808AF">
              <w:t xml:space="preserve">are </w:t>
            </w:r>
            <w:r w:rsidR="0092584E" w:rsidRPr="0092584E">
              <w:t>any other issues or concerns in relation to frequency control in the NEM as levels of synchronous inertia decline?</w:t>
            </w:r>
          </w:p>
        </w:tc>
        <w:tc>
          <w:tcPr>
            <w:tcW w:w="8524" w:type="dxa"/>
            <w:tcBorders>
              <w:left w:val="single" w:sz="2" w:space="0" w:color="58595B" w:themeColor="accent4"/>
            </w:tcBorders>
            <w:vAlign w:val="center"/>
          </w:tcPr>
          <w:p w14:paraId="2099EBFB" w14:textId="0537E208" w:rsidR="007D2901"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D2901" w:rsidRPr="0000465F" w14:paraId="4178824B" w14:textId="77777777" w:rsidTr="008B2320">
        <w:trPr>
          <w:trHeight w:val="401"/>
        </w:trPr>
        <w:tc>
          <w:tcPr>
            <w:tcW w:w="7003" w:type="dxa"/>
            <w:tcBorders>
              <w:right w:val="single" w:sz="2" w:space="0" w:color="58595B" w:themeColor="accent4"/>
            </w:tcBorders>
            <w:shd w:val="clear" w:color="auto" w:fill="F6F6F6"/>
            <w:vAlign w:val="center"/>
          </w:tcPr>
          <w:p w14:paraId="09E2211B" w14:textId="428D40CC" w:rsidR="007D2901" w:rsidRDefault="009B4B45" w:rsidP="000739DC">
            <w:pPr>
              <w:pStyle w:val="AEMCTableBodyCopyNumbers"/>
              <w:numPr>
                <w:ilvl w:val="0"/>
                <w:numId w:val="14"/>
              </w:numPr>
            </w:pPr>
            <w:r>
              <w:t>Do stakeholders consider</w:t>
            </w:r>
            <w:r w:rsidR="0092584E">
              <w:t xml:space="preserve"> there </w:t>
            </w:r>
            <w:r>
              <w:t xml:space="preserve">are </w:t>
            </w:r>
            <w:r w:rsidR="0092584E">
              <w:t>alternative solutions that could be considered to improve the frequency control arrangements in the NEM for managing the risk of contingency events as the power system transforms?</w:t>
            </w:r>
          </w:p>
        </w:tc>
        <w:tc>
          <w:tcPr>
            <w:tcW w:w="8524" w:type="dxa"/>
            <w:tcBorders>
              <w:left w:val="single" w:sz="2" w:space="0" w:color="58595B" w:themeColor="accent4"/>
            </w:tcBorders>
            <w:vAlign w:val="center"/>
          </w:tcPr>
          <w:p w14:paraId="431CC32E" w14:textId="4BE6ED94" w:rsidR="007D2901"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D2901" w:rsidRPr="0000465F" w14:paraId="6985BF1F" w14:textId="77777777" w:rsidTr="008B2320">
        <w:trPr>
          <w:trHeight w:val="401"/>
        </w:trPr>
        <w:tc>
          <w:tcPr>
            <w:tcW w:w="7003" w:type="dxa"/>
            <w:tcBorders>
              <w:right w:val="single" w:sz="2" w:space="0" w:color="58595B" w:themeColor="accent4"/>
            </w:tcBorders>
            <w:shd w:val="clear" w:color="auto" w:fill="F6F6F6"/>
            <w:vAlign w:val="center"/>
          </w:tcPr>
          <w:p w14:paraId="3B3E1D5C" w14:textId="3214FC93" w:rsidR="007D2901" w:rsidRDefault="009B4B45" w:rsidP="000739DC">
            <w:pPr>
              <w:pStyle w:val="AEMCTableBodyCopyNumbers"/>
              <w:numPr>
                <w:ilvl w:val="0"/>
                <w:numId w:val="14"/>
              </w:numPr>
            </w:pPr>
            <w:r>
              <w:t>Do</w:t>
            </w:r>
            <w:r w:rsidR="00B4760C">
              <w:t xml:space="preserve"> stakeholders consider </w:t>
            </w:r>
            <w:r w:rsidR="0079677C">
              <w:t>that</w:t>
            </w:r>
            <w:r w:rsidR="0092584E">
              <w:t xml:space="preserve"> 5-minute markets for FFR ancillary services likely to be effective and efficient in the global interconnected NEM and on a regional basis?</w:t>
            </w:r>
          </w:p>
        </w:tc>
        <w:tc>
          <w:tcPr>
            <w:tcW w:w="8524" w:type="dxa"/>
            <w:tcBorders>
              <w:left w:val="single" w:sz="2" w:space="0" w:color="58595B" w:themeColor="accent4"/>
            </w:tcBorders>
            <w:vAlign w:val="center"/>
          </w:tcPr>
          <w:p w14:paraId="58F92823" w14:textId="753518BA" w:rsidR="007D2901"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2584E" w:rsidRPr="0000465F" w14:paraId="2A1FCC9C" w14:textId="77777777" w:rsidTr="008B2320">
        <w:trPr>
          <w:trHeight w:val="401"/>
        </w:trPr>
        <w:tc>
          <w:tcPr>
            <w:tcW w:w="7003" w:type="dxa"/>
            <w:tcBorders>
              <w:right w:val="single" w:sz="2" w:space="0" w:color="58595B" w:themeColor="accent4"/>
            </w:tcBorders>
            <w:shd w:val="clear" w:color="auto" w:fill="F6F6F6"/>
            <w:vAlign w:val="center"/>
          </w:tcPr>
          <w:p w14:paraId="78EB5736" w14:textId="6D3029DA" w:rsidR="0092584E" w:rsidRDefault="0092584E" w:rsidP="000739DC">
            <w:pPr>
              <w:pStyle w:val="AEMCTableBodyCopyNumbers"/>
              <w:numPr>
                <w:ilvl w:val="0"/>
                <w:numId w:val="14"/>
              </w:numPr>
            </w:pPr>
            <w:r>
              <w:t xml:space="preserve">Do stakeholders consider </w:t>
            </w:r>
            <w:proofErr w:type="spellStart"/>
            <w:r>
              <w:t>Infigen’s</w:t>
            </w:r>
            <w:proofErr w:type="spellEnd"/>
            <w:r>
              <w:t xml:space="preserve"> proposal will provide adequate pricing signals to drive efficient investment in FFR capability in the NEM?</w:t>
            </w:r>
          </w:p>
        </w:tc>
        <w:tc>
          <w:tcPr>
            <w:tcW w:w="8524" w:type="dxa"/>
            <w:tcBorders>
              <w:left w:val="single" w:sz="2" w:space="0" w:color="58595B" w:themeColor="accent4"/>
            </w:tcBorders>
            <w:vAlign w:val="center"/>
          </w:tcPr>
          <w:p w14:paraId="777DA494" w14:textId="11027D8D" w:rsidR="0092584E"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2584E" w:rsidRPr="0000465F" w14:paraId="5472EE11" w14:textId="77777777" w:rsidTr="008B2320">
        <w:trPr>
          <w:trHeight w:val="401"/>
        </w:trPr>
        <w:tc>
          <w:tcPr>
            <w:tcW w:w="7003" w:type="dxa"/>
            <w:tcBorders>
              <w:right w:val="single" w:sz="2" w:space="0" w:color="58595B" w:themeColor="accent4"/>
            </w:tcBorders>
            <w:shd w:val="clear" w:color="auto" w:fill="F6F6F6"/>
            <w:vAlign w:val="center"/>
          </w:tcPr>
          <w:p w14:paraId="295F894F" w14:textId="7834FAA0" w:rsidR="0092584E" w:rsidRDefault="00A608CA" w:rsidP="000739DC">
            <w:pPr>
              <w:pStyle w:val="AEMCTableBodyCopyNumbers"/>
              <w:numPr>
                <w:ilvl w:val="0"/>
                <w:numId w:val="14"/>
              </w:numPr>
            </w:pPr>
            <w:r>
              <w:t>What are stakeholders’ views on, i</w:t>
            </w:r>
            <w:r w:rsidR="00D36A06">
              <w:t>f introduced</w:t>
            </w:r>
            <w:r w:rsidR="008A58CC">
              <w:t>, h</w:t>
            </w:r>
            <w:r w:rsidR="00B25B0F">
              <w:t xml:space="preserve">ow the costs associated with any new FFR market ancillary services </w:t>
            </w:r>
            <w:r w:rsidR="0066762D">
              <w:t xml:space="preserve">should </w:t>
            </w:r>
            <w:r w:rsidR="00B25B0F">
              <w:t>be allocated?</w:t>
            </w:r>
          </w:p>
        </w:tc>
        <w:tc>
          <w:tcPr>
            <w:tcW w:w="8524" w:type="dxa"/>
            <w:tcBorders>
              <w:left w:val="single" w:sz="2" w:space="0" w:color="58595B" w:themeColor="accent4"/>
            </w:tcBorders>
            <w:vAlign w:val="center"/>
          </w:tcPr>
          <w:p w14:paraId="51235B50" w14:textId="279745F1" w:rsidR="0092584E"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25B0F" w:rsidRPr="0000465F" w14:paraId="5A5E72BD" w14:textId="77777777" w:rsidTr="008B2320">
        <w:trPr>
          <w:trHeight w:val="401"/>
        </w:trPr>
        <w:tc>
          <w:tcPr>
            <w:tcW w:w="7003" w:type="dxa"/>
            <w:tcBorders>
              <w:right w:val="single" w:sz="2" w:space="0" w:color="58595B" w:themeColor="accent4"/>
            </w:tcBorders>
            <w:shd w:val="clear" w:color="auto" w:fill="F6F6F6"/>
            <w:vAlign w:val="center"/>
          </w:tcPr>
          <w:p w14:paraId="28BF0BBF" w14:textId="75EEA55E" w:rsidR="00B25B0F" w:rsidRDefault="00B25B0F" w:rsidP="000739DC">
            <w:pPr>
              <w:pStyle w:val="AEMCTableBodyCopyNumbers"/>
              <w:numPr>
                <w:ilvl w:val="0"/>
                <w:numId w:val="14"/>
              </w:numPr>
            </w:pPr>
            <w:r w:rsidRPr="00B25B0F">
              <w:t xml:space="preserve">What </w:t>
            </w:r>
            <w:r w:rsidR="000C1F7F">
              <w:t xml:space="preserve">do </w:t>
            </w:r>
            <w:r w:rsidR="00A908E6">
              <w:t>stakeholders</w:t>
            </w:r>
            <w:r w:rsidR="000C1F7F">
              <w:t xml:space="preserve"> consider to be</w:t>
            </w:r>
            <w:r w:rsidRPr="00B25B0F">
              <w:t xml:space="preserve"> the </w:t>
            </w:r>
            <w:r w:rsidR="00E82827">
              <w:t xml:space="preserve">likely </w:t>
            </w:r>
            <w:r w:rsidRPr="00B25B0F">
              <w:t>costs associated with establishing two new ancillary service markets for FFR in the NEM?</w:t>
            </w:r>
          </w:p>
        </w:tc>
        <w:tc>
          <w:tcPr>
            <w:tcW w:w="8524" w:type="dxa"/>
            <w:tcBorders>
              <w:left w:val="single" w:sz="2" w:space="0" w:color="58595B" w:themeColor="accent4"/>
            </w:tcBorders>
            <w:vAlign w:val="center"/>
          </w:tcPr>
          <w:p w14:paraId="443257C8" w14:textId="7DEFA563" w:rsidR="00B25B0F"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25B0F" w:rsidRPr="0000465F" w14:paraId="629F88F4" w14:textId="77777777" w:rsidTr="008B2320">
        <w:trPr>
          <w:trHeight w:val="401"/>
        </w:trPr>
        <w:tc>
          <w:tcPr>
            <w:tcW w:w="7003" w:type="dxa"/>
            <w:tcBorders>
              <w:right w:val="single" w:sz="2" w:space="0" w:color="58595B" w:themeColor="accent4"/>
            </w:tcBorders>
            <w:shd w:val="clear" w:color="auto" w:fill="F6F6F6"/>
            <w:vAlign w:val="center"/>
          </w:tcPr>
          <w:p w14:paraId="504BD98A" w14:textId="5F4AFAB0" w:rsidR="00B25B0F" w:rsidRDefault="00A908E6" w:rsidP="000739DC">
            <w:pPr>
              <w:pStyle w:val="AEMCTableBodyCopyNumbers"/>
              <w:numPr>
                <w:ilvl w:val="0"/>
                <w:numId w:val="14"/>
              </w:numPr>
            </w:pPr>
            <w:r>
              <w:t>What are stakeholders’ views on how the</w:t>
            </w:r>
            <w:r w:rsidR="009A6286">
              <w:t xml:space="preserve"> proposed solution </w:t>
            </w:r>
            <w:r>
              <w:t xml:space="preserve">may </w:t>
            </w:r>
            <w:r w:rsidR="009A6286">
              <w:t>result in any substantial adverse or unintended consequences in the NEM?  </w:t>
            </w:r>
          </w:p>
        </w:tc>
        <w:tc>
          <w:tcPr>
            <w:tcW w:w="8524" w:type="dxa"/>
            <w:tcBorders>
              <w:left w:val="single" w:sz="2" w:space="0" w:color="58595B" w:themeColor="accent4"/>
            </w:tcBorders>
            <w:vAlign w:val="center"/>
          </w:tcPr>
          <w:p w14:paraId="08E55FF9" w14:textId="6DA8BE79" w:rsidR="00B25B0F"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25B0F" w:rsidRPr="0000465F" w14:paraId="3F8761F1" w14:textId="77777777" w:rsidTr="008B2320">
        <w:trPr>
          <w:trHeight w:val="401"/>
        </w:trPr>
        <w:tc>
          <w:tcPr>
            <w:tcW w:w="7003" w:type="dxa"/>
            <w:tcBorders>
              <w:right w:val="single" w:sz="2" w:space="0" w:color="58595B" w:themeColor="accent4"/>
            </w:tcBorders>
            <w:shd w:val="clear" w:color="auto" w:fill="F6F6F6"/>
            <w:vAlign w:val="center"/>
          </w:tcPr>
          <w:p w14:paraId="20654CF5" w14:textId="0E163724" w:rsidR="00B25B0F" w:rsidRDefault="002360C0" w:rsidP="000739DC">
            <w:pPr>
              <w:pStyle w:val="AEMCTableBodyCopyNumbers"/>
              <w:numPr>
                <w:ilvl w:val="0"/>
                <w:numId w:val="14"/>
              </w:numPr>
            </w:pPr>
            <w:r>
              <w:t>Are there specific issues with FFR that</w:t>
            </w:r>
            <w:r w:rsidR="00A908E6">
              <w:t xml:space="preserve"> stakeholders </w:t>
            </w:r>
            <w:r w:rsidR="00921736">
              <w:t>think</w:t>
            </w:r>
            <w:r>
              <w:t xml:space="preserve"> should be addressed in the NER as part of the establishment of markets for FFR services?</w:t>
            </w:r>
          </w:p>
        </w:tc>
        <w:tc>
          <w:tcPr>
            <w:tcW w:w="8524" w:type="dxa"/>
            <w:tcBorders>
              <w:left w:val="single" w:sz="2" w:space="0" w:color="58595B" w:themeColor="accent4"/>
            </w:tcBorders>
            <w:vAlign w:val="center"/>
          </w:tcPr>
          <w:p w14:paraId="69460DAC" w14:textId="7DA01D5E" w:rsidR="00B25B0F"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360C0" w:rsidRPr="0000465F" w14:paraId="3CE021DC" w14:textId="77777777" w:rsidTr="008B2320">
        <w:trPr>
          <w:trHeight w:val="401"/>
        </w:trPr>
        <w:tc>
          <w:tcPr>
            <w:tcW w:w="15527" w:type="dxa"/>
            <w:gridSpan w:val="2"/>
            <w:shd w:val="clear" w:color="auto" w:fill="F6F6F6"/>
            <w:vAlign w:val="center"/>
          </w:tcPr>
          <w:p w14:paraId="17B95AE1" w14:textId="352B8746" w:rsidR="002360C0" w:rsidRPr="00785222" w:rsidRDefault="00A26845" w:rsidP="00F413F2">
            <w:pPr>
              <w:pStyle w:val="AEMCTableBodyCopy"/>
              <w:rPr>
                <w:rStyle w:val="Hyperlink"/>
              </w:rPr>
            </w:pPr>
            <w:r>
              <w:rPr>
                <w:rStyle w:val="Hyperlink"/>
                <w:b/>
                <w:bCs/>
              </w:rPr>
              <w:t xml:space="preserve">Question </w:t>
            </w:r>
            <w:r w:rsidR="000160E3">
              <w:rPr>
                <w:rStyle w:val="Hyperlink"/>
                <w:b/>
                <w:bCs/>
              </w:rPr>
              <w:t>8</w:t>
            </w:r>
            <w:r>
              <w:rPr>
                <w:rStyle w:val="Hyperlink"/>
                <w:b/>
                <w:bCs/>
              </w:rPr>
              <w:t xml:space="preserve">: </w:t>
            </w:r>
            <w:r w:rsidR="002360C0" w:rsidRPr="004F4D6D">
              <w:rPr>
                <w:rStyle w:val="Hyperlink"/>
                <w:b/>
                <w:bCs/>
              </w:rPr>
              <w:t xml:space="preserve">Section </w:t>
            </w:r>
            <w:r w:rsidR="00217659">
              <w:rPr>
                <w:rStyle w:val="Hyperlink"/>
                <w:b/>
                <w:bCs/>
              </w:rPr>
              <w:t>5</w:t>
            </w:r>
            <w:r w:rsidR="002360C0" w:rsidRPr="004F4D6D">
              <w:rPr>
                <w:rStyle w:val="Hyperlink"/>
                <w:b/>
                <w:bCs/>
              </w:rPr>
              <w:t>.</w:t>
            </w:r>
            <w:r w:rsidR="002360C0">
              <w:rPr>
                <w:rStyle w:val="Hyperlink"/>
                <w:b/>
                <w:bCs/>
              </w:rPr>
              <w:t>2</w:t>
            </w:r>
            <w:r w:rsidR="002360C0" w:rsidRPr="004F4D6D">
              <w:rPr>
                <w:rStyle w:val="Hyperlink"/>
                <w:b/>
                <w:bCs/>
              </w:rPr>
              <w:t xml:space="preserve"> </w:t>
            </w:r>
            <w:r w:rsidR="002360C0">
              <w:rPr>
                <w:rStyle w:val="Hyperlink"/>
                <w:b/>
                <w:bCs/>
              </w:rPr>
              <w:t xml:space="preserve">– </w:t>
            </w:r>
            <w:proofErr w:type="spellStart"/>
            <w:r w:rsidR="002360C0">
              <w:rPr>
                <w:rStyle w:val="Hyperlink"/>
                <w:b/>
                <w:bCs/>
              </w:rPr>
              <w:t>Infigen</w:t>
            </w:r>
            <w:proofErr w:type="spellEnd"/>
            <w:r w:rsidR="002360C0">
              <w:rPr>
                <w:rStyle w:val="Hyperlink"/>
                <w:b/>
                <w:bCs/>
              </w:rPr>
              <w:t xml:space="preserve"> – Operating reserves market</w:t>
            </w:r>
          </w:p>
        </w:tc>
      </w:tr>
      <w:tr w:rsidR="002360C0" w:rsidRPr="0000465F" w14:paraId="12313253" w14:textId="77777777" w:rsidTr="008B2320">
        <w:trPr>
          <w:trHeight w:val="401"/>
        </w:trPr>
        <w:tc>
          <w:tcPr>
            <w:tcW w:w="7003" w:type="dxa"/>
            <w:tcBorders>
              <w:right w:val="single" w:sz="2" w:space="0" w:color="58595B" w:themeColor="accent4"/>
            </w:tcBorders>
            <w:shd w:val="clear" w:color="auto" w:fill="F6F6F6"/>
            <w:vAlign w:val="center"/>
          </w:tcPr>
          <w:p w14:paraId="7D7FD0A1" w14:textId="703C11D0" w:rsidR="002360C0" w:rsidRDefault="0004158F" w:rsidP="000739DC">
            <w:pPr>
              <w:pStyle w:val="AEMCTableBodyCopyNumbers"/>
              <w:numPr>
                <w:ilvl w:val="0"/>
                <w:numId w:val="15"/>
              </w:numPr>
            </w:pPr>
            <w:r>
              <w:lastRenderedPageBreak/>
              <w:t xml:space="preserve">Do stakeholders agree with </w:t>
            </w:r>
            <w:proofErr w:type="spellStart"/>
            <w:r>
              <w:rPr>
                <w:rStyle w:val="proofreader-typo"/>
              </w:rPr>
              <w:t>Infigen</w:t>
            </w:r>
            <w:proofErr w:type="spellEnd"/>
            <w:r>
              <w:t xml:space="preserve"> that tight capacity conditions and increasing uncertainty in market outcomes are problems that an operating reserve would address?</w:t>
            </w:r>
          </w:p>
        </w:tc>
        <w:tc>
          <w:tcPr>
            <w:tcW w:w="8524" w:type="dxa"/>
            <w:tcBorders>
              <w:left w:val="single" w:sz="2" w:space="0" w:color="58595B" w:themeColor="accent4"/>
            </w:tcBorders>
            <w:vAlign w:val="center"/>
          </w:tcPr>
          <w:p w14:paraId="2B73BD48" w14:textId="02939145" w:rsidR="002360C0"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4393B058" w14:textId="77777777" w:rsidTr="00F33EEE">
        <w:trPr>
          <w:trHeight w:val="401"/>
        </w:trPr>
        <w:tc>
          <w:tcPr>
            <w:tcW w:w="7003" w:type="dxa"/>
            <w:tcBorders>
              <w:right w:val="single" w:sz="2" w:space="0" w:color="58595B" w:themeColor="accent4"/>
            </w:tcBorders>
            <w:shd w:val="clear" w:color="auto" w:fill="F6F6F6"/>
            <w:vAlign w:val="center"/>
          </w:tcPr>
          <w:p w14:paraId="13D72861" w14:textId="5E4FD19B" w:rsidR="009A6286" w:rsidRPr="00E043C6" w:rsidRDefault="0004158F" w:rsidP="000739DC">
            <w:pPr>
              <w:pStyle w:val="AEMCTableBodyCopyNumbers"/>
              <w:numPr>
                <w:ilvl w:val="0"/>
                <w:numId w:val="15"/>
              </w:numPr>
            </w:pPr>
            <w:r>
              <w:t>Are there alternative solutions that could be considered to address tight capacity conditions and increasing uncertainty in market outcomes?</w:t>
            </w:r>
          </w:p>
        </w:tc>
        <w:tc>
          <w:tcPr>
            <w:tcW w:w="8524" w:type="dxa"/>
            <w:tcBorders>
              <w:left w:val="single" w:sz="2" w:space="0" w:color="58595B" w:themeColor="accent4"/>
            </w:tcBorders>
            <w:vAlign w:val="center"/>
          </w:tcPr>
          <w:p w14:paraId="4034C5C3" w14:textId="286956D4"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2AC5593E" w14:textId="77777777" w:rsidTr="00F33EEE">
        <w:trPr>
          <w:trHeight w:val="401"/>
        </w:trPr>
        <w:tc>
          <w:tcPr>
            <w:tcW w:w="7003" w:type="dxa"/>
            <w:tcBorders>
              <w:right w:val="single" w:sz="2" w:space="0" w:color="58595B" w:themeColor="accent4"/>
            </w:tcBorders>
            <w:shd w:val="clear" w:color="auto" w:fill="F6F6F6"/>
            <w:vAlign w:val="center"/>
          </w:tcPr>
          <w:p w14:paraId="0ED138B1" w14:textId="3F117BE8" w:rsidR="009A6286" w:rsidRPr="00E043C6" w:rsidRDefault="0004158F" w:rsidP="000739DC">
            <w:pPr>
              <w:pStyle w:val="AEMCTableBodyCopyNumbers"/>
              <w:numPr>
                <w:ilvl w:val="0"/>
                <w:numId w:val="15"/>
              </w:numPr>
            </w:pPr>
            <w:r>
              <w:t>Do stakeholders consider </w:t>
            </w:r>
            <w:proofErr w:type="spellStart"/>
            <w:r>
              <w:rPr>
                <w:rStyle w:val="proofreader-typo"/>
              </w:rPr>
              <w:t>Infigen</w:t>
            </w:r>
            <w:r>
              <w:t>’s</w:t>
            </w:r>
            <w:proofErr w:type="spellEnd"/>
            <w:r>
              <w:t> proposal would provide adequate pricing signals to drive efficient use of and investment in operating reserve services now and in the future?</w:t>
            </w:r>
          </w:p>
        </w:tc>
        <w:tc>
          <w:tcPr>
            <w:tcW w:w="8524" w:type="dxa"/>
            <w:tcBorders>
              <w:left w:val="single" w:sz="2" w:space="0" w:color="58595B" w:themeColor="accent4"/>
            </w:tcBorders>
            <w:vAlign w:val="center"/>
          </w:tcPr>
          <w:p w14:paraId="0B788CFC" w14:textId="6C34CAB8"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4C3DEACB" w14:textId="77777777" w:rsidTr="00F33EEE">
        <w:trPr>
          <w:trHeight w:val="401"/>
        </w:trPr>
        <w:tc>
          <w:tcPr>
            <w:tcW w:w="7003" w:type="dxa"/>
            <w:tcBorders>
              <w:right w:val="single" w:sz="2" w:space="0" w:color="58595B" w:themeColor="accent4"/>
            </w:tcBorders>
            <w:shd w:val="clear" w:color="auto" w:fill="F6F6F6"/>
            <w:vAlign w:val="center"/>
          </w:tcPr>
          <w:p w14:paraId="1C948B8D" w14:textId="5E5631F9" w:rsidR="009A6286" w:rsidRPr="00E043C6" w:rsidRDefault="0004158F" w:rsidP="000739DC">
            <w:pPr>
              <w:pStyle w:val="AEMCTableBodyCopyNumbers"/>
              <w:numPr>
                <w:ilvl w:val="0"/>
                <w:numId w:val="15"/>
              </w:numPr>
            </w:pPr>
            <w:r>
              <w:t>How do stakeholders think separate operating reserves arrangements would affect available capacity in the spot, contracts and FCAS markets now and in the future?</w:t>
            </w:r>
          </w:p>
        </w:tc>
        <w:tc>
          <w:tcPr>
            <w:tcW w:w="8524" w:type="dxa"/>
            <w:tcBorders>
              <w:left w:val="single" w:sz="2" w:space="0" w:color="58595B" w:themeColor="accent4"/>
            </w:tcBorders>
            <w:vAlign w:val="center"/>
          </w:tcPr>
          <w:p w14:paraId="09BA543A" w14:textId="4051EE87"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6EDD4FB2" w14:textId="77777777" w:rsidTr="00F33EEE">
        <w:trPr>
          <w:trHeight w:val="401"/>
        </w:trPr>
        <w:tc>
          <w:tcPr>
            <w:tcW w:w="7003" w:type="dxa"/>
            <w:tcBorders>
              <w:right w:val="single" w:sz="2" w:space="0" w:color="58595B" w:themeColor="accent4"/>
            </w:tcBorders>
            <w:shd w:val="clear" w:color="auto" w:fill="F6F6F6"/>
            <w:vAlign w:val="center"/>
          </w:tcPr>
          <w:p w14:paraId="4F658C7E" w14:textId="38429E7C" w:rsidR="009A6286" w:rsidRPr="00E043C6" w:rsidRDefault="0004158F" w:rsidP="000739DC">
            <w:pPr>
              <w:pStyle w:val="AEMCTableBodyCopyNumbers"/>
              <w:numPr>
                <w:ilvl w:val="0"/>
                <w:numId w:val="15"/>
              </w:numPr>
            </w:pPr>
            <w:r>
              <w:t>How do stakeholders think separate operating reserves arrangements would affect prices in the spot, contracts and FCAS markets now and in the future?</w:t>
            </w:r>
          </w:p>
        </w:tc>
        <w:tc>
          <w:tcPr>
            <w:tcW w:w="8524" w:type="dxa"/>
            <w:tcBorders>
              <w:left w:val="single" w:sz="2" w:space="0" w:color="58595B" w:themeColor="accent4"/>
            </w:tcBorders>
            <w:vAlign w:val="center"/>
          </w:tcPr>
          <w:p w14:paraId="05CB99F0" w14:textId="22388A49"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6FF8AB5D" w14:textId="77777777" w:rsidTr="00F33EEE">
        <w:trPr>
          <w:trHeight w:val="401"/>
        </w:trPr>
        <w:tc>
          <w:tcPr>
            <w:tcW w:w="7003" w:type="dxa"/>
            <w:tcBorders>
              <w:right w:val="single" w:sz="2" w:space="0" w:color="58595B" w:themeColor="accent4"/>
            </w:tcBorders>
            <w:shd w:val="clear" w:color="auto" w:fill="F6F6F6"/>
            <w:vAlign w:val="center"/>
          </w:tcPr>
          <w:p w14:paraId="0D255551" w14:textId="2A30F228" w:rsidR="009A6286" w:rsidRPr="00E043C6" w:rsidRDefault="001E07B1" w:rsidP="000739DC">
            <w:pPr>
              <w:pStyle w:val="AEMCTableBodyCopyNumbers"/>
              <w:numPr>
                <w:ilvl w:val="0"/>
                <w:numId w:val="15"/>
              </w:numPr>
            </w:pPr>
            <w:r>
              <w:t>How could the design of an operating reserve market (e.g. criteria for eligible capacity) best support competitive outcomes both in the operating reserves market but also energy and FCAS markets? </w:t>
            </w:r>
          </w:p>
        </w:tc>
        <w:tc>
          <w:tcPr>
            <w:tcW w:w="8524" w:type="dxa"/>
            <w:tcBorders>
              <w:left w:val="single" w:sz="2" w:space="0" w:color="58595B" w:themeColor="accent4"/>
            </w:tcBorders>
            <w:vAlign w:val="center"/>
          </w:tcPr>
          <w:p w14:paraId="6C46B773" w14:textId="6E1DD2CE"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9A6286" w:rsidRPr="0000465F" w14:paraId="13047048" w14:textId="77777777" w:rsidTr="00F33EEE">
        <w:trPr>
          <w:trHeight w:val="401"/>
        </w:trPr>
        <w:tc>
          <w:tcPr>
            <w:tcW w:w="7003" w:type="dxa"/>
            <w:tcBorders>
              <w:right w:val="single" w:sz="2" w:space="0" w:color="58595B" w:themeColor="accent4"/>
            </w:tcBorders>
            <w:shd w:val="clear" w:color="auto" w:fill="F6F6F6"/>
            <w:vAlign w:val="center"/>
          </w:tcPr>
          <w:p w14:paraId="3DBA5044" w14:textId="63AF94C5" w:rsidR="009A6286" w:rsidRPr="00E043C6" w:rsidRDefault="001E07B1" w:rsidP="000739DC">
            <w:pPr>
              <w:pStyle w:val="AEMCTableBodyCopyNumbers"/>
              <w:numPr>
                <w:ilvl w:val="0"/>
                <w:numId w:val="15"/>
              </w:numPr>
            </w:pPr>
            <w:r>
              <w:t>What are the factors that should be considered when seeking to set and procure efficient levels of operating reserve? </w:t>
            </w:r>
          </w:p>
        </w:tc>
        <w:tc>
          <w:tcPr>
            <w:tcW w:w="8524" w:type="dxa"/>
            <w:tcBorders>
              <w:left w:val="single" w:sz="2" w:space="0" w:color="58595B" w:themeColor="accent4"/>
            </w:tcBorders>
            <w:vAlign w:val="center"/>
          </w:tcPr>
          <w:p w14:paraId="2FA61F1D" w14:textId="092D2333" w:rsidR="009A6286"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360C0" w:rsidRPr="0000465F" w14:paraId="3920CF63" w14:textId="77777777" w:rsidTr="008B2320">
        <w:trPr>
          <w:trHeight w:val="401"/>
        </w:trPr>
        <w:tc>
          <w:tcPr>
            <w:tcW w:w="7003" w:type="dxa"/>
            <w:tcBorders>
              <w:right w:val="single" w:sz="2" w:space="0" w:color="58595B" w:themeColor="accent4"/>
            </w:tcBorders>
            <w:shd w:val="clear" w:color="auto" w:fill="F6F6F6"/>
            <w:vAlign w:val="center"/>
          </w:tcPr>
          <w:p w14:paraId="17C5E001" w14:textId="2B8E1425" w:rsidR="002360C0" w:rsidRDefault="00E1059F" w:rsidP="000739DC">
            <w:pPr>
              <w:pStyle w:val="AEMCTableBodyCopyNumbers"/>
              <w:numPr>
                <w:ilvl w:val="0"/>
                <w:numId w:val="15"/>
              </w:numPr>
            </w:pPr>
            <w:r>
              <w:t xml:space="preserve">Would </w:t>
            </w:r>
            <w:proofErr w:type="spellStart"/>
            <w:r>
              <w:rPr>
                <w:rStyle w:val="proofreader-typo"/>
              </w:rPr>
              <w:t>Infigen</w:t>
            </w:r>
            <w:r>
              <w:t>'s</w:t>
            </w:r>
            <w:proofErr w:type="spellEnd"/>
            <w:r>
              <w:t> proposed operating reserve market result in any substantial adverse or unintended consequences in the NEM? </w:t>
            </w:r>
          </w:p>
        </w:tc>
        <w:tc>
          <w:tcPr>
            <w:tcW w:w="8524" w:type="dxa"/>
            <w:tcBorders>
              <w:left w:val="single" w:sz="2" w:space="0" w:color="58595B" w:themeColor="accent4"/>
            </w:tcBorders>
            <w:vAlign w:val="center"/>
          </w:tcPr>
          <w:p w14:paraId="1D2F42C2" w14:textId="7238A9C1" w:rsidR="002360C0"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360C0" w:rsidRPr="0000465F" w14:paraId="372D9FB9" w14:textId="77777777" w:rsidTr="008B2320">
        <w:trPr>
          <w:trHeight w:val="401"/>
        </w:trPr>
        <w:tc>
          <w:tcPr>
            <w:tcW w:w="7003" w:type="dxa"/>
            <w:tcBorders>
              <w:right w:val="single" w:sz="2" w:space="0" w:color="58595B" w:themeColor="accent4"/>
            </w:tcBorders>
            <w:shd w:val="clear" w:color="auto" w:fill="F6F6F6"/>
            <w:vAlign w:val="center"/>
          </w:tcPr>
          <w:p w14:paraId="2C67DAFE" w14:textId="2F5DDD99" w:rsidR="002360C0" w:rsidRDefault="00E1059F" w:rsidP="000739DC">
            <w:pPr>
              <w:pStyle w:val="AEMCTableBodyCopyNumbers"/>
              <w:numPr>
                <w:ilvl w:val="0"/>
                <w:numId w:val="15"/>
              </w:numPr>
            </w:pPr>
            <w:r>
              <w:t>What are the costs associated with establishing an operating reserve market in the NEM? If introduced, how should these costs be allocated?</w:t>
            </w:r>
          </w:p>
        </w:tc>
        <w:tc>
          <w:tcPr>
            <w:tcW w:w="8524" w:type="dxa"/>
            <w:tcBorders>
              <w:left w:val="single" w:sz="2" w:space="0" w:color="58595B" w:themeColor="accent4"/>
            </w:tcBorders>
            <w:vAlign w:val="center"/>
          </w:tcPr>
          <w:p w14:paraId="27490410" w14:textId="02D538F8" w:rsidR="002360C0"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360C0" w:rsidRPr="0000465F" w14:paraId="6AA71D74" w14:textId="77777777" w:rsidTr="008B2320">
        <w:trPr>
          <w:trHeight w:val="401"/>
        </w:trPr>
        <w:tc>
          <w:tcPr>
            <w:tcW w:w="7003" w:type="dxa"/>
            <w:tcBorders>
              <w:right w:val="single" w:sz="2" w:space="0" w:color="58595B" w:themeColor="accent4"/>
            </w:tcBorders>
            <w:shd w:val="clear" w:color="auto" w:fill="F6F6F6"/>
            <w:vAlign w:val="center"/>
          </w:tcPr>
          <w:p w14:paraId="0EAAD518" w14:textId="227F9F14" w:rsidR="002360C0" w:rsidRDefault="00EC5215" w:rsidP="000739DC">
            <w:pPr>
              <w:pStyle w:val="AEMCTableBodyCopyNumbers"/>
              <w:numPr>
                <w:ilvl w:val="0"/>
                <w:numId w:val="15"/>
              </w:numPr>
            </w:pPr>
            <w:r>
              <w:t>What kind of incentive/penalty arrangements would be necessary to be confident the operating reserves procured are available when needed?</w:t>
            </w:r>
          </w:p>
        </w:tc>
        <w:tc>
          <w:tcPr>
            <w:tcW w:w="8524" w:type="dxa"/>
            <w:tcBorders>
              <w:left w:val="single" w:sz="2" w:space="0" w:color="58595B" w:themeColor="accent4"/>
            </w:tcBorders>
            <w:vAlign w:val="center"/>
          </w:tcPr>
          <w:p w14:paraId="4ABDB3CA" w14:textId="48F74335" w:rsidR="002360C0" w:rsidRPr="00785222" w:rsidRDefault="00965D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62512" w:rsidRPr="0000465F" w14:paraId="7BB9AD63" w14:textId="77777777" w:rsidTr="008B2320">
        <w:trPr>
          <w:trHeight w:val="401"/>
        </w:trPr>
        <w:tc>
          <w:tcPr>
            <w:tcW w:w="15527" w:type="dxa"/>
            <w:gridSpan w:val="2"/>
            <w:shd w:val="clear" w:color="auto" w:fill="F6F6F6"/>
            <w:vAlign w:val="center"/>
          </w:tcPr>
          <w:p w14:paraId="448D4C6C" w14:textId="150682B5" w:rsidR="00262512" w:rsidRPr="004F4D6D" w:rsidRDefault="00DB3054" w:rsidP="00F413F2">
            <w:pPr>
              <w:pStyle w:val="AEMCTableBodyCopy"/>
              <w:rPr>
                <w:rStyle w:val="Hyperlink"/>
                <w:b/>
                <w:bCs/>
              </w:rPr>
            </w:pPr>
            <w:r>
              <w:rPr>
                <w:rStyle w:val="Hyperlink"/>
                <w:b/>
                <w:bCs/>
              </w:rPr>
              <w:t xml:space="preserve">Question </w:t>
            </w:r>
            <w:r w:rsidR="000160E3">
              <w:rPr>
                <w:rStyle w:val="Hyperlink"/>
                <w:b/>
                <w:bCs/>
              </w:rPr>
              <w:t>9</w:t>
            </w:r>
            <w:r w:rsidR="00A26845">
              <w:rPr>
                <w:rStyle w:val="Hyperlink"/>
                <w:b/>
                <w:bCs/>
              </w:rPr>
              <w:t xml:space="preserve">: </w:t>
            </w:r>
            <w:r w:rsidR="00262512">
              <w:rPr>
                <w:rStyle w:val="Hyperlink"/>
                <w:b/>
                <w:bCs/>
              </w:rPr>
              <w:t xml:space="preserve">Section </w:t>
            </w:r>
            <w:r w:rsidR="00217659">
              <w:rPr>
                <w:rStyle w:val="Hyperlink"/>
                <w:b/>
                <w:bCs/>
              </w:rPr>
              <w:t>5</w:t>
            </w:r>
            <w:r w:rsidR="00262512">
              <w:rPr>
                <w:rStyle w:val="Hyperlink"/>
                <w:b/>
                <w:bCs/>
              </w:rPr>
              <w:t xml:space="preserve">.3 – Delta Electricity – </w:t>
            </w:r>
            <w:r>
              <w:rPr>
                <w:rStyle w:val="Hyperlink"/>
                <w:b/>
                <w:bCs/>
              </w:rPr>
              <w:t>Introduction of r</w:t>
            </w:r>
            <w:r w:rsidR="00262512">
              <w:rPr>
                <w:rStyle w:val="Hyperlink"/>
                <w:b/>
                <w:bCs/>
              </w:rPr>
              <w:t>amping services</w:t>
            </w:r>
          </w:p>
        </w:tc>
      </w:tr>
      <w:tr w:rsidR="002360C0" w:rsidRPr="0000465F" w14:paraId="6C662040" w14:textId="77777777" w:rsidTr="008B2320">
        <w:trPr>
          <w:trHeight w:val="401"/>
        </w:trPr>
        <w:tc>
          <w:tcPr>
            <w:tcW w:w="7003" w:type="dxa"/>
            <w:tcBorders>
              <w:right w:val="single" w:sz="2" w:space="0" w:color="58595B" w:themeColor="accent4"/>
            </w:tcBorders>
            <w:shd w:val="clear" w:color="auto" w:fill="F6F6F6"/>
            <w:vAlign w:val="center"/>
          </w:tcPr>
          <w:p w14:paraId="29B153C9" w14:textId="79762B63" w:rsidR="002360C0" w:rsidRDefault="00C90B38" w:rsidP="000739DC">
            <w:pPr>
              <w:pStyle w:val="AEMCTableBodyCopyNumbers"/>
              <w:numPr>
                <w:ilvl w:val="0"/>
                <w:numId w:val="16"/>
              </w:numPr>
            </w:pPr>
            <w:r>
              <w:t>Do stakeholders agree with Delta that price volatility that occurs when </w:t>
            </w:r>
            <w:r>
              <w:rPr>
                <w:rStyle w:val="proofreader-typo"/>
              </w:rPr>
              <w:t>dispatchable</w:t>
            </w:r>
            <w:r>
              <w:t xml:space="preserve"> generators ramp through their energy bid stacks in response to predictable, daily, high rates of change from solar ramping up and down is a problem that needs addressing?</w:t>
            </w:r>
          </w:p>
        </w:tc>
        <w:tc>
          <w:tcPr>
            <w:tcW w:w="8524" w:type="dxa"/>
            <w:tcBorders>
              <w:left w:val="single" w:sz="2" w:space="0" w:color="58595B" w:themeColor="accent4"/>
            </w:tcBorders>
            <w:vAlign w:val="center"/>
          </w:tcPr>
          <w:p w14:paraId="12E81479" w14:textId="778E6773" w:rsidR="002360C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360C0" w:rsidRPr="0000465F" w14:paraId="7E86D5D6" w14:textId="77777777" w:rsidTr="008B2320">
        <w:trPr>
          <w:trHeight w:val="401"/>
        </w:trPr>
        <w:tc>
          <w:tcPr>
            <w:tcW w:w="7003" w:type="dxa"/>
            <w:tcBorders>
              <w:right w:val="single" w:sz="2" w:space="0" w:color="58595B" w:themeColor="accent4"/>
            </w:tcBorders>
            <w:shd w:val="clear" w:color="auto" w:fill="F6F6F6"/>
            <w:vAlign w:val="center"/>
          </w:tcPr>
          <w:p w14:paraId="7BE669C4" w14:textId="39DAC286" w:rsidR="002360C0" w:rsidRDefault="008C44EF" w:rsidP="000739DC">
            <w:pPr>
              <w:pStyle w:val="AEMCTableBodyCopyNumbers"/>
              <w:numPr>
                <w:ilvl w:val="0"/>
                <w:numId w:val="16"/>
              </w:numPr>
            </w:pPr>
            <w:r>
              <w:t>Do stakeholders think that a new raise and lower 30-minute FCAS would address the price volatility at these times? Are there alternatives that could be considered to address this problem?</w:t>
            </w:r>
          </w:p>
        </w:tc>
        <w:tc>
          <w:tcPr>
            <w:tcW w:w="8524" w:type="dxa"/>
            <w:tcBorders>
              <w:left w:val="single" w:sz="2" w:space="0" w:color="58595B" w:themeColor="accent4"/>
            </w:tcBorders>
            <w:vAlign w:val="center"/>
          </w:tcPr>
          <w:p w14:paraId="517487B4" w14:textId="2D238F3B" w:rsidR="002360C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5F06FA" w:rsidRPr="0000465F" w14:paraId="1531A96A" w14:textId="77777777" w:rsidTr="008B2320">
        <w:trPr>
          <w:trHeight w:val="401"/>
        </w:trPr>
        <w:tc>
          <w:tcPr>
            <w:tcW w:w="7003" w:type="dxa"/>
            <w:tcBorders>
              <w:right w:val="single" w:sz="2" w:space="0" w:color="58595B" w:themeColor="accent4"/>
            </w:tcBorders>
            <w:shd w:val="clear" w:color="auto" w:fill="F6F6F6"/>
            <w:vAlign w:val="center"/>
          </w:tcPr>
          <w:p w14:paraId="2248EA13" w14:textId="7273D9F4" w:rsidR="005F06FA" w:rsidRPr="005F06FA" w:rsidRDefault="008C44EF" w:rsidP="000739DC">
            <w:pPr>
              <w:pStyle w:val="AEMCTableBodyCopyNumbers"/>
              <w:numPr>
                <w:ilvl w:val="0"/>
                <w:numId w:val="16"/>
              </w:numPr>
            </w:pPr>
            <w:r>
              <w:lastRenderedPageBreak/>
              <w:t>Do stakeholders consider Delta's proposal would provide adequate pricing signals to drive more efficient use of and investment in ramping services thank</w:t>
            </w:r>
            <w:r w:rsidR="00F413F2">
              <w:t>s</w:t>
            </w:r>
            <w:r>
              <w:t xml:space="preserve"> existing price signals and information provided through the PASA and pre-dispatch processes?</w:t>
            </w:r>
          </w:p>
        </w:tc>
        <w:tc>
          <w:tcPr>
            <w:tcW w:w="8524" w:type="dxa"/>
            <w:tcBorders>
              <w:left w:val="single" w:sz="2" w:space="0" w:color="58595B" w:themeColor="accent4"/>
            </w:tcBorders>
            <w:vAlign w:val="center"/>
          </w:tcPr>
          <w:p w14:paraId="624892B9" w14:textId="483A8600" w:rsidR="005F06FA"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5F06FA" w:rsidRPr="0000465F" w14:paraId="6FE03EB7" w14:textId="77777777" w:rsidTr="008B2320">
        <w:trPr>
          <w:trHeight w:val="401"/>
        </w:trPr>
        <w:tc>
          <w:tcPr>
            <w:tcW w:w="7003" w:type="dxa"/>
            <w:tcBorders>
              <w:right w:val="single" w:sz="2" w:space="0" w:color="58595B" w:themeColor="accent4"/>
            </w:tcBorders>
            <w:shd w:val="clear" w:color="auto" w:fill="F6F6F6"/>
            <w:vAlign w:val="center"/>
          </w:tcPr>
          <w:p w14:paraId="69401D42" w14:textId="569015D4" w:rsidR="005F06FA" w:rsidRPr="005F06FA" w:rsidRDefault="008C44EF" w:rsidP="000739DC">
            <w:pPr>
              <w:pStyle w:val="AEMCTableBodyCopyNumbers"/>
              <w:numPr>
                <w:ilvl w:val="0"/>
                <w:numId w:val="16"/>
              </w:numPr>
            </w:pPr>
            <w:r>
              <w:t xml:space="preserve">How do stakeholders think a separate </w:t>
            </w:r>
            <w:proofErr w:type="gramStart"/>
            <w:r>
              <w:t>30 minute</w:t>
            </w:r>
            <w:proofErr w:type="gramEnd"/>
            <w:r>
              <w:t xml:space="preserve"> ramping product would affect available capacity in the spot, contracts and FCAS markets now and in the future?</w:t>
            </w:r>
          </w:p>
        </w:tc>
        <w:tc>
          <w:tcPr>
            <w:tcW w:w="8524" w:type="dxa"/>
            <w:tcBorders>
              <w:left w:val="single" w:sz="2" w:space="0" w:color="58595B" w:themeColor="accent4"/>
            </w:tcBorders>
            <w:vAlign w:val="center"/>
          </w:tcPr>
          <w:p w14:paraId="5BAF51C1" w14:textId="0833975A" w:rsidR="005F06FA"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567DA561" w14:textId="77777777" w:rsidTr="00F33EEE">
        <w:trPr>
          <w:trHeight w:val="401"/>
        </w:trPr>
        <w:tc>
          <w:tcPr>
            <w:tcW w:w="7003" w:type="dxa"/>
            <w:tcBorders>
              <w:right w:val="single" w:sz="2" w:space="0" w:color="58595B" w:themeColor="accent4"/>
            </w:tcBorders>
            <w:shd w:val="clear" w:color="auto" w:fill="F6F6F6"/>
            <w:vAlign w:val="center"/>
          </w:tcPr>
          <w:p w14:paraId="649D6599" w14:textId="3C86290D" w:rsidR="00EC5215" w:rsidRPr="00724906" w:rsidDel="00EC5215" w:rsidRDefault="008C44EF" w:rsidP="000739DC">
            <w:pPr>
              <w:pStyle w:val="AEMCTableBodyCopyNumbers"/>
              <w:numPr>
                <w:ilvl w:val="0"/>
                <w:numId w:val="16"/>
              </w:numPr>
            </w:pPr>
            <w:r>
              <w:t xml:space="preserve">How do stakeholders think a separate </w:t>
            </w:r>
            <w:proofErr w:type="gramStart"/>
            <w:r>
              <w:t>30 minute</w:t>
            </w:r>
            <w:proofErr w:type="gramEnd"/>
            <w:r>
              <w:t xml:space="preserve"> ramping product would affect prices in the spot, contracts and FCAS markets, now and in the future?</w:t>
            </w:r>
          </w:p>
        </w:tc>
        <w:tc>
          <w:tcPr>
            <w:tcW w:w="8524" w:type="dxa"/>
            <w:tcBorders>
              <w:left w:val="single" w:sz="2" w:space="0" w:color="58595B" w:themeColor="accent4"/>
            </w:tcBorders>
            <w:vAlign w:val="center"/>
          </w:tcPr>
          <w:p w14:paraId="054F83BD" w14:textId="23AC0078"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7BC6E21D" w14:textId="77777777" w:rsidTr="00F33EEE">
        <w:trPr>
          <w:trHeight w:val="401"/>
        </w:trPr>
        <w:tc>
          <w:tcPr>
            <w:tcW w:w="7003" w:type="dxa"/>
            <w:tcBorders>
              <w:right w:val="single" w:sz="2" w:space="0" w:color="58595B" w:themeColor="accent4"/>
            </w:tcBorders>
            <w:shd w:val="clear" w:color="auto" w:fill="F6F6F6"/>
            <w:vAlign w:val="center"/>
          </w:tcPr>
          <w:p w14:paraId="3C081B97" w14:textId="45EBE4FF" w:rsidR="00EC5215" w:rsidRPr="00724906" w:rsidDel="00EC5215" w:rsidRDefault="008C44EF" w:rsidP="000739DC">
            <w:pPr>
              <w:pStyle w:val="AEMCTableBodyCopyNumbers"/>
              <w:numPr>
                <w:ilvl w:val="0"/>
                <w:numId w:val="16"/>
              </w:numPr>
            </w:pPr>
            <w:r>
              <w:t xml:space="preserve">How could the design of a ramping FCAS product (e.g. criteria for eligible capacity) support competitive outcomes </w:t>
            </w:r>
            <w:r w:rsidR="00CC4E22">
              <w:t xml:space="preserve">in </w:t>
            </w:r>
            <w:r>
              <w:t>both energy and FCAS markets? </w:t>
            </w:r>
          </w:p>
        </w:tc>
        <w:tc>
          <w:tcPr>
            <w:tcW w:w="8524" w:type="dxa"/>
            <w:tcBorders>
              <w:left w:val="single" w:sz="2" w:space="0" w:color="58595B" w:themeColor="accent4"/>
            </w:tcBorders>
            <w:vAlign w:val="center"/>
          </w:tcPr>
          <w:p w14:paraId="1E1737DD" w14:textId="189AC421"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3F758612" w14:textId="77777777" w:rsidTr="00F33EEE">
        <w:trPr>
          <w:trHeight w:val="401"/>
        </w:trPr>
        <w:tc>
          <w:tcPr>
            <w:tcW w:w="7003" w:type="dxa"/>
            <w:tcBorders>
              <w:right w:val="single" w:sz="2" w:space="0" w:color="58595B" w:themeColor="accent4"/>
            </w:tcBorders>
            <w:shd w:val="clear" w:color="auto" w:fill="F6F6F6"/>
            <w:vAlign w:val="center"/>
          </w:tcPr>
          <w:p w14:paraId="25B8BD12" w14:textId="0896EBB3" w:rsidR="00EC5215" w:rsidRPr="00724906" w:rsidDel="00EC5215" w:rsidRDefault="00DB3054" w:rsidP="000739DC">
            <w:pPr>
              <w:pStyle w:val="AEMCTableBodyCopyNumbers"/>
              <w:numPr>
                <w:ilvl w:val="0"/>
                <w:numId w:val="16"/>
              </w:numPr>
            </w:pPr>
            <w:r>
              <w:t>What are the factors that should be considered when seeking to set and procure efficient levels of ramping services? </w:t>
            </w:r>
          </w:p>
        </w:tc>
        <w:tc>
          <w:tcPr>
            <w:tcW w:w="8524" w:type="dxa"/>
            <w:tcBorders>
              <w:left w:val="single" w:sz="2" w:space="0" w:color="58595B" w:themeColor="accent4"/>
            </w:tcBorders>
            <w:vAlign w:val="center"/>
          </w:tcPr>
          <w:p w14:paraId="3B3A1CF4" w14:textId="0462D2E0"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0AD95C5E" w14:textId="77777777" w:rsidTr="00F33EEE">
        <w:trPr>
          <w:trHeight w:val="401"/>
        </w:trPr>
        <w:tc>
          <w:tcPr>
            <w:tcW w:w="7003" w:type="dxa"/>
            <w:tcBorders>
              <w:right w:val="single" w:sz="2" w:space="0" w:color="58595B" w:themeColor="accent4"/>
            </w:tcBorders>
            <w:shd w:val="clear" w:color="auto" w:fill="F6F6F6"/>
            <w:vAlign w:val="center"/>
          </w:tcPr>
          <w:p w14:paraId="6A21A798" w14:textId="2CECCA32" w:rsidR="00EC5215" w:rsidRPr="00724906" w:rsidDel="00EC5215" w:rsidRDefault="00DB3054" w:rsidP="000739DC">
            <w:pPr>
              <w:pStyle w:val="AEMCTableBodyCopyNumbers"/>
              <w:numPr>
                <w:ilvl w:val="0"/>
                <w:numId w:val="16"/>
              </w:numPr>
            </w:pPr>
            <w:r>
              <w:t>Would Delta's proposed new 30-minute raise and lower FCAS products result in any substantial adverse or unintended consequences in the NEM?</w:t>
            </w:r>
          </w:p>
        </w:tc>
        <w:tc>
          <w:tcPr>
            <w:tcW w:w="8524" w:type="dxa"/>
            <w:tcBorders>
              <w:left w:val="single" w:sz="2" w:space="0" w:color="58595B" w:themeColor="accent4"/>
            </w:tcBorders>
            <w:vAlign w:val="center"/>
          </w:tcPr>
          <w:p w14:paraId="2827684F" w14:textId="5E408748"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3ECFA004" w14:textId="77777777" w:rsidTr="00F33EEE">
        <w:trPr>
          <w:trHeight w:val="401"/>
        </w:trPr>
        <w:tc>
          <w:tcPr>
            <w:tcW w:w="7003" w:type="dxa"/>
            <w:tcBorders>
              <w:right w:val="single" w:sz="2" w:space="0" w:color="58595B" w:themeColor="accent4"/>
            </w:tcBorders>
            <w:shd w:val="clear" w:color="auto" w:fill="F6F6F6"/>
            <w:vAlign w:val="center"/>
          </w:tcPr>
          <w:p w14:paraId="6C409A0E" w14:textId="617D4BD7" w:rsidR="00EC5215" w:rsidRPr="00724906" w:rsidDel="00EC5215" w:rsidRDefault="00DB3054" w:rsidP="000739DC">
            <w:pPr>
              <w:pStyle w:val="AEMCTableBodyCopyNumbers"/>
              <w:numPr>
                <w:ilvl w:val="0"/>
                <w:numId w:val="16"/>
              </w:numPr>
            </w:pPr>
            <w:r>
              <w:t>What are the costs associated with establishing new 30-minute raise and lower FCAS products in the NEM? If introduced, how should these costs be allocated?</w:t>
            </w:r>
          </w:p>
        </w:tc>
        <w:tc>
          <w:tcPr>
            <w:tcW w:w="8524" w:type="dxa"/>
            <w:tcBorders>
              <w:left w:val="single" w:sz="2" w:space="0" w:color="58595B" w:themeColor="accent4"/>
            </w:tcBorders>
            <w:vAlign w:val="center"/>
          </w:tcPr>
          <w:p w14:paraId="0562EAA0" w14:textId="6C92BFED"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C5215" w:rsidRPr="0000465F" w14:paraId="2A2C4209" w14:textId="77777777" w:rsidTr="00F33EEE">
        <w:trPr>
          <w:trHeight w:val="401"/>
        </w:trPr>
        <w:tc>
          <w:tcPr>
            <w:tcW w:w="7003" w:type="dxa"/>
            <w:tcBorders>
              <w:right w:val="single" w:sz="2" w:space="0" w:color="58595B" w:themeColor="accent4"/>
            </w:tcBorders>
            <w:shd w:val="clear" w:color="auto" w:fill="F6F6F6"/>
            <w:vAlign w:val="center"/>
          </w:tcPr>
          <w:p w14:paraId="1758CF6F" w14:textId="3E5D2EFA" w:rsidR="00EC5215" w:rsidRPr="00724906" w:rsidDel="00EC5215" w:rsidRDefault="00DB3054" w:rsidP="000739DC">
            <w:pPr>
              <w:pStyle w:val="AEMCTableBodyCopyNumbers"/>
              <w:numPr>
                <w:ilvl w:val="0"/>
                <w:numId w:val="16"/>
              </w:numPr>
            </w:pPr>
            <w:r>
              <w:t>What kind of incentive/penalty arrangements would be necessary to be confident the new 30-minute raise and lower FCAS products procured are available when needed?</w:t>
            </w:r>
          </w:p>
        </w:tc>
        <w:tc>
          <w:tcPr>
            <w:tcW w:w="8524" w:type="dxa"/>
            <w:tcBorders>
              <w:left w:val="single" w:sz="2" w:space="0" w:color="58595B" w:themeColor="accent4"/>
            </w:tcBorders>
            <w:vAlign w:val="center"/>
          </w:tcPr>
          <w:p w14:paraId="451AA4AC" w14:textId="54D9E114" w:rsidR="00EC521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24906" w:rsidRPr="0000465F" w14:paraId="361AEECB" w14:textId="77777777" w:rsidTr="008B2320">
        <w:trPr>
          <w:trHeight w:val="401"/>
        </w:trPr>
        <w:tc>
          <w:tcPr>
            <w:tcW w:w="15527" w:type="dxa"/>
            <w:gridSpan w:val="2"/>
            <w:shd w:val="clear" w:color="auto" w:fill="F6F6F6"/>
            <w:vAlign w:val="center"/>
          </w:tcPr>
          <w:p w14:paraId="73EBBF68" w14:textId="70A25CB3" w:rsidR="00724906" w:rsidRPr="00785222" w:rsidRDefault="001165F9" w:rsidP="00F413F2">
            <w:pPr>
              <w:pStyle w:val="AEMCTableBodyCopy"/>
              <w:rPr>
                <w:rStyle w:val="Hyperlink"/>
              </w:rPr>
            </w:pPr>
            <w:r>
              <w:rPr>
                <w:rStyle w:val="Hyperlink"/>
                <w:b/>
                <w:bCs/>
              </w:rPr>
              <w:t xml:space="preserve">Question </w:t>
            </w:r>
            <w:r w:rsidR="000160E3">
              <w:rPr>
                <w:rStyle w:val="Hyperlink"/>
                <w:b/>
                <w:bCs/>
              </w:rPr>
              <w:t>10</w:t>
            </w:r>
            <w:r>
              <w:rPr>
                <w:rStyle w:val="Hyperlink"/>
                <w:b/>
                <w:bCs/>
              </w:rPr>
              <w:t xml:space="preserve">: </w:t>
            </w:r>
            <w:r w:rsidR="00724906" w:rsidRPr="004F4D6D">
              <w:rPr>
                <w:rStyle w:val="Hyperlink"/>
                <w:b/>
                <w:bCs/>
              </w:rPr>
              <w:t xml:space="preserve">Section </w:t>
            </w:r>
            <w:r w:rsidR="00217659">
              <w:rPr>
                <w:rStyle w:val="Hyperlink"/>
                <w:b/>
                <w:bCs/>
              </w:rPr>
              <w:t>5</w:t>
            </w:r>
            <w:r w:rsidR="00724906" w:rsidRPr="004F4D6D">
              <w:rPr>
                <w:rStyle w:val="Hyperlink"/>
                <w:b/>
                <w:bCs/>
              </w:rPr>
              <w:t>.</w:t>
            </w:r>
            <w:r w:rsidR="00724906">
              <w:rPr>
                <w:rStyle w:val="Hyperlink"/>
                <w:b/>
                <w:bCs/>
              </w:rPr>
              <w:t>4</w:t>
            </w:r>
            <w:r w:rsidR="00724906" w:rsidRPr="004F4D6D">
              <w:rPr>
                <w:rStyle w:val="Hyperlink"/>
                <w:b/>
                <w:bCs/>
              </w:rPr>
              <w:t xml:space="preserve"> </w:t>
            </w:r>
            <w:r w:rsidR="00724906">
              <w:rPr>
                <w:rStyle w:val="Hyperlink"/>
                <w:b/>
                <w:bCs/>
              </w:rPr>
              <w:t xml:space="preserve">– Delta Electricity – </w:t>
            </w:r>
            <w:r w:rsidR="00A26845">
              <w:rPr>
                <w:rStyle w:val="Hyperlink"/>
                <w:b/>
                <w:bCs/>
              </w:rPr>
              <w:t xml:space="preserve">Capacity commitment mechanism for </w:t>
            </w:r>
            <w:r>
              <w:rPr>
                <w:rStyle w:val="Hyperlink"/>
                <w:b/>
                <w:bCs/>
              </w:rPr>
              <w:t xml:space="preserve">system </w:t>
            </w:r>
            <w:r w:rsidR="00A26845">
              <w:rPr>
                <w:rStyle w:val="Hyperlink"/>
                <w:b/>
                <w:bCs/>
              </w:rPr>
              <w:t xml:space="preserve">security and reliability </w:t>
            </w:r>
          </w:p>
        </w:tc>
      </w:tr>
      <w:tr w:rsidR="00724906" w:rsidRPr="0000465F" w14:paraId="2CA8C6D7" w14:textId="77777777" w:rsidTr="008B2320">
        <w:trPr>
          <w:trHeight w:val="401"/>
        </w:trPr>
        <w:tc>
          <w:tcPr>
            <w:tcW w:w="7003" w:type="dxa"/>
            <w:tcBorders>
              <w:right w:val="single" w:sz="2" w:space="0" w:color="58595B" w:themeColor="accent4"/>
            </w:tcBorders>
            <w:shd w:val="clear" w:color="auto" w:fill="F6F6F6"/>
            <w:vAlign w:val="center"/>
          </w:tcPr>
          <w:p w14:paraId="4247BEE2" w14:textId="268410D1" w:rsidR="00724906" w:rsidRDefault="00AE3E57" w:rsidP="000739DC">
            <w:pPr>
              <w:pStyle w:val="AEMCTableBodyCopyNumbers"/>
              <w:numPr>
                <w:ilvl w:val="0"/>
                <w:numId w:val="17"/>
              </w:numPr>
            </w:pPr>
            <w:r>
              <w:t>Do stakeholders agree with Delta that there is an increasing risk that capacity capable of providing reserves or services may not be available at times when the power system may need them to respond to unexpected events because of increasing incentives to de-commit? </w:t>
            </w:r>
          </w:p>
        </w:tc>
        <w:tc>
          <w:tcPr>
            <w:tcW w:w="8524" w:type="dxa"/>
            <w:tcBorders>
              <w:left w:val="single" w:sz="2" w:space="0" w:color="58595B" w:themeColor="accent4"/>
            </w:tcBorders>
            <w:vAlign w:val="center"/>
          </w:tcPr>
          <w:p w14:paraId="5572B579" w14:textId="3E421A02" w:rsidR="0072490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24906" w:rsidRPr="0000465F" w14:paraId="47E89C76" w14:textId="77777777" w:rsidTr="008B2320">
        <w:trPr>
          <w:trHeight w:val="401"/>
        </w:trPr>
        <w:tc>
          <w:tcPr>
            <w:tcW w:w="7003" w:type="dxa"/>
            <w:tcBorders>
              <w:right w:val="single" w:sz="2" w:space="0" w:color="58595B" w:themeColor="accent4"/>
            </w:tcBorders>
            <w:shd w:val="clear" w:color="auto" w:fill="F6F6F6"/>
            <w:vAlign w:val="center"/>
          </w:tcPr>
          <w:p w14:paraId="3EEA8255" w14:textId="3166D5EF" w:rsidR="00724906" w:rsidRDefault="00AE3E57" w:rsidP="000739DC">
            <w:pPr>
              <w:pStyle w:val="AEMCTableBodyCopyNumbers"/>
              <w:numPr>
                <w:ilvl w:val="0"/>
                <w:numId w:val="17"/>
              </w:numPr>
            </w:pPr>
            <w:r>
              <w:t>Do stakeholders think that a mechanism to commit capacity one day ahead of time would deliver the reserves or services needed? Are there alternatives that could be considered to address this problem?</w:t>
            </w:r>
          </w:p>
        </w:tc>
        <w:tc>
          <w:tcPr>
            <w:tcW w:w="8524" w:type="dxa"/>
            <w:tcBorders>
              <w:left w:val="single" w:sz="2" w:space="0" w:color="58595B" w:themeColor="accent4"/>
            </w:tcBorders>
            <w:vAlign w:val="center"/>
          </w:tcPr>
          <w:p w14:paraId="4596DEA8" w14:textId="08EC8F0E" w:rsidR="0072490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24906" w:rsidRPr="0000465F" w14:paraId="6D17DA80" w14:textId="77777777" w:rsidTr="008B2320">
        <w:trPr>
          <w:trHeight w:val="401"/>
        </w:trPr>
        <w:tc>
          <w:tcPr>
            <w:tcW w:w="7003" w:type="dxa"/>
            <w:tcBorders>
              <w:right w:val="single" w:sz="2" w:space="0" w:color="58595B" w:themeColor="accent4"/>
            </w:tcBorders>
            <w:shd w:val="clear" w:color="auto" w:fill="F6F6F6"/>
            <w:vAlign w:val="center"/>
          </w:tcPr>
          <w:p w14:paraId="130FB24E" w14:textId="546D51AC" w:rsidR="00724906" w:rsidRDefault="00AE3E57" w:rsidP="000739DC">
            <w:pPr>
              <w:pStyle w:val="AEMCTableBodyCopyNumbers"/>
              <w:numPr>
                <w:ilvl w:val="0"/>
                <w:numId w:val="17"/>
              </w:numPr>
            </w:pPr>
            <w:r>
              <w:t>Do stakeholders consider Delta's proposal would provide adequate pricing signals to drive more efficient use of and investment in reserves and system services?</w:t>
            </w:r>
          </w:p>
        </w:tc>
        <w:tc>
          <w:tcPr>
            <w:tcW w:w="8524" w:type="dxa"/>
            <w:tcBorders>
              <w:left w:val="single" w:sz="2" w:space="0" w:color="58595B" w:themeColor="accent4"/>
            </w:tcBorders>
            <w:vAlign w:val="center"/>
          </w:tcPr>
          <w:p w14:paraId="5C380B56" w14:textId="7638B4C5" w:rsidR="0072490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24906" w:rsidRPr="0000465F" w14:paraId="7C239316" w14:textId="77777777" w:rsidTr="008B2320">
        <w:trPr>
          <w:trHeight w:val="401"/>
        </w:trPr>
        <w:tc>
          <w:tcPr>
            <w:tcW w:w="7003" w:type="dxa"/>
            <w:tcBorders>
              <w:right w:val="single" w:sz="2" w:space="0" w:color="58595B" w:themeColor="accent4"/>
            </w:tcBorders>
            <w:shd w:val="clear" w:color="auto" w:fill="F6F6F6"/>
            <w:vAlign w:val="center"/>
          </w:tcPr>
          <w:p w14:paraId="78C899F7" w14:textId="2188BA91" w:rsidR="00724906" w:rsidRDefault="00126637" w:rsidP="000739DC">
            <w:pPr>
              <w:pStyle w:val="AEMCTableBodyCopyNumbers"/>
              <w:numPr>
                <w:ilvl w:val="0"/>
                <w:numId w:val="17"/>
              </w:numPr>
            </w:pPr>
            <w:r>
              <w:t>How do stakeholders think Delta's capacity commitment payment would affect available capacity in the spot, contracts and FCAS markets now and in the future?</w:t>
            </w:r>
          </w:p>
        </w:tc>
        <w:tc>
          <w:tcPr>
            <w:tcW w:w="8524" w:type="dxa"/>
            <w:tcBorders>
              <w:left w:val="single" w:sz="2" w:space="0" w:color="58595B" w:themeColor="accent4"/>
            </w:tcBorders>
            <w:vAlign w:val="center"/>
          </w:tcPr>
          <w:p w14:paraId="42C78AC6" w14:textId="787BDB9B" w:rsidR="0072490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33ED4F90" w14:textId="77777777" w:rsidTr="00F33EEE">
        <w:trPr>
          <w:trHeight w:val="401"/>
        </w:trPr>
        <w:tc>
          <w:tcPr>
            <w:tcW w:w="7003" w:type="dxa"/>
            <w:tcBorders>
              <w:right w:val="single" w:sz="2" w:space="0" w:color="58595B" w:themeColor="accent4"/>
            </w:tcBorders>
            <w:shd w:val="clear" w:color="auto" w:fill="F6F6F6"/>
            <w:vAlign w:val="center"/>
          </w:tcPr>
          <w:p w14:paraId="32C6FA5C" w14:textId="2693830B" w:rsidR="00A26845" w:rsidRPr="00D720ED" w:rsidDel="00A26845" w:rsidRDefault="00126637" w:rsidP="000739DC">
            <w:pPr>
              <w:pStyle w:val="AEMCTableBodyCopyNumbers"/>
              <w:numPr>
                <w:ilvl w:val="0"/>
                <w:numId w:val="17"/>
              </w:numPr>
            </w:pPr>
            <w:r>
              <w:lastRenderedPageBreak/>
              <w:t>How do stakeholders think Delta's capacity commitment mechanism would affect prices in the spot, contracts and FCAS markets now and in the future?</w:t>
            </w:r>
          </w:p>
        </w:tc>
        <w:tc>
          <w:tcPr>
            <w:tcW w:w="8524" w:type="dxa"/>
            <w:tcBorders>
              <w:left w:val="single" w:sz="2" w:space="0" w:color="58595B" w:themeColor="accent4"/>
            </w:tcBorders>
            <w:vAlign w:val="center"/>
          </w:tcPr>
          <w:p w14:paraId="167F7D0E" w14:textId="459CB161"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3DCBDBB9" w14:textId="77777777" w:rsidTr="00F33EEE">
        <w:trPr>
          <w:trHeight w:val="401"/>
        </w:trPr>
        <w:tc>
          <w:tcPr>
            <w:tcW w:w="7003" w:type="dxa"/>
            <w:tcBorders>
              <w:right w:val="single" w:sz="2" w:space="0" w:color="58595B" w:themeColor="accent4"/>
            </w:tcBorders>
            <w:shd w:val="clear" w:color="auto" w:fill="F6F6F6"/>
            <w:vAlign w:val="center"/>
          </w:tcPr>
          <w:p w14:paraId="09C87DC7" w14:textId="28AA739B" w:rsidR="00A26845" w:rsidRPr="00D720ED" w:rsidDel="00A26845" w:rsidRDefault="00126637" w:rsidP="000739DC">
            <w:pPr>
              <w:pStyle w:val="AEMCTableBodyCopyNumbers"/>
              <w:numPr>
                <w:ilvl w:val="0"/>
                <w:numId w:val="17"/>
              </w:numPr>
            </w:pPr>
            <w:r>
              <w:t>How would a capacity commitment mechanism and payment affect entry, exit and competition in the NEM over the short and long term? </w:t>
            </w:r>
          </w:p>
        </w:tc>
        <w:tc>
          <w:tcPr>
            <w:tcW w:w="8524" w:type="dxa"/>
            <w:tcBorders>
              <w:left w:val="single" w:sz="2" w:space="0" w:color="58595B" w:themeColor="accent4"/>
            </w:tcBorders>
            <w:vAlign w:val="center"/>
          </w:tcPr>
          <w:p w14:paraId="6B8DE660" w14:textId="274DAC68"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3B3606EC" w14:textId="77777777" w:rsidTr="00F33EEE">
        <w:trPr>
          <w:trHeight w:val="401"/>
        </w:trPr>
        <w:tc>
          <w:tcPr>
            <w:tcW w:w="7003" w:type="dxa"/>
            <w:tcBorders>
              <w:right w:val="single" w:sz="2" w:space="0" w:color="58595B" w:themeColor="accent4"/>
            </w:tcBorders>
            <w:shd w:val="clear" w:color="auto" w:fill="F6F6F6"/>
            <w:vAlign w:val="center"/>
          </w:tcPr>
          <w:p w14:paraId="33941AFC" w14:textId="37A666C0" w:rsidR="00A26845" w:rsidRPr="00D720ED" w:rsidDel="00A26845" w:rsidRDefault="00126637" w:rsidP="000739DC">
            <w:pPr>
              <w:pStyle w:val="AEMCTableBodyCopyNumbers"/>
              <w:numPr>
                <w:ilvl w:val="0"/>
                <w:numId w:val="17"/>
              </w:numPr>
            </w:pPr>
            <w:r>
              <w:t>What are the factors that should be considered when deciding how much capacity to commit ahead of time? </w:t>
            </w:r>
          </w:p>
        </w:tc>
        <w:tc>
          <w:tcPr>
            <w:tcW w:w="8524" w:type="dxa"/>
            <w:tcBorders>
              <w:left w:val="single" w:sz="2" w:space="0" w:color="58595B" w:themeColor="accent4"/>
            </w:tcBorders>
            <w:vAlign w:val="center"/>
          </w:tcPr>
          <w:p w14:paraId="53DC0844" w14:textId="69DBE746"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5E8CAA3D" w14:textId="77777777" w:rsidTr="00F33EEE">
        <w:trPr>
          <w:trHeight w:val="401"/>
        </w:trPr>
        <w:tc>
          <w:tcPr>
            <w:tcW w:w="7003" w:type="dxa"/>
            <w:tcBorders>
              <w:right w:val="single" w:sz="2" w:space="0" w:color="58595B" w:themeColor="accent4"/>
            </w:tcBorders>
            <w:shd w:val="clear" w:color="auto" w:fill="F6F6F6"/>
            <w:vAlign w:val="center"/>
          </w:tcPr>
          <w:p w14:paraId="115DC778" w14:textId="4314179E" w:rsidR="00A26845" w:rsidRPr="00D720ED" w:rsidDel="00A26845" w:rsidRDefault="00126637" w:rsidP="000739DC">
            <w:pPr>
              <w:pStyle w:val="AEMCTableBodyCopyNumbers"/>
              <w:numPr>
                <w:ilvl w:val="0"/>
                <w:numId w:val="17"/>
              </w:numPr>
            </w:pPr>
            <w:r>
              <w:t>Would Delta's proposed capacity commitment mechanism result in any substantial adverse or unintended consequences in the NEM?</w:t>
            </w:r>
          </w:p>
        </w:tc>
        <w:tc>
          <w:tcPr>
            <w:tcW w:w="8524" w:type="dxa"/>
            <w:tcBorders>
              <w:left w:val="single" w:sz="2" w:space="0" w:color="58595B" w:themeColor="accent4"/>
            </w:tcBorders>
            <w:vAlign w:val="center"/>
          </w:tcPr>
          <w:p w14:paraId="55BA138B" w14:textId="34444BEF"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61144884" w14:textId="77777777" w:rsidTr="00F33EEE">
        <w:trPr>
          <w:trHeight w:val="401"/>
        </w:trPr>
        <w:tc>
          <w:tcPr>
            <w:tcW w:w="7003" w:type="dxa"/>
            <w:tcBorders>
              <w:right w:val="single" w:sz="2" w:space="0" w:color="58595B" w:themeColor="accent4"/>
            </w:tcBorders>
            <w:shd w:val="clear" w:color="auto" w:fill="F6F6F6"/>
            <w:vAlign w:val="center"/>
          </w:tcPr>
          <w:p w14:paraId="39A4BEDA" w14:textId="580DD6B6" w:rsidR="00A26845" w:rsidRPr="00D720ED" w:rsidDel="00A26845" w:rsidRDefault="00126637" w:rsidP="000739DC">
            <w:pPr>
              <w:pStyle w:val="AEMCTableBodyCopyNumbers"/>
              <w:numPr>
                <w:ilvl w:val="0"/>
                <w:numId w:val="17"/>
              </w:numPr>
            </w:pPr>
            <w:r>
              <w:t>What are the costs associated with establishing a capacity commitment mechanism in the NEM? If introduced, how should these costs be allocated?</w:t>
            </w:r>
          </w:p>
        </w:tc>
        <w:tc>
          <w:tcPr>
            <w:tcW w:w="8524" w:type="dxa"/>
            <w:tcBorders>
              <w:left w:val="single" w:sz="2" w:space="0" w:color="58595B" w:themeColor="accent4"/>
            </w:tcBorders>
            <w:vAlign w:val="center"/>
          </w:tcPr>
          <w:p w14:paraId="003A8BDD" w14:textId="3B21F20E"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26845" w:rsidRPr="0000465F" w14:paraId="6D4F54C1" w14:textId="77777777" w:rsidTr="00F33EEE">
        <w:trPr>
          <w:trHeight w:val="401"/>
        </w:trPr>
        <w:tc>
          <w:tcPr>
            <w:tcW w:w="7003" w:type="dxa"/>
            <w:tcBorders>
              <w:right w:val="single" w:sz="2" w:space="0" w:color="58595B" w:themeColor="accent4"/>
            </w:tcBorders>
            <w:shd w:val="clear" w:color="auto" w:fill="F6F6F6"/>
            <w:vAlign w:val="center"/>
          </w:tcPr>
          <w:p w14:paraId="66C19846" w14:textId="61549505" w:rsidR="00A26845" w:rsidRPr="00D720ED" w:rsidDel="00A26845" w:rsidRDefault="002A3C77" w:rsidP="000739DC">
            <w:pPr>
              <w:pStyle w:val="AEMCTableBodyCopyNumbers"/>
              <w:numPr>
                <w:ilvl w:val="0"/>
                <w:numId w:val="17"/>
              </w:numPr>
            </w:pPr>
            <w:r>
              <w:t>What kind of incentive/penalty arrangements would be necessary to be confident that the committed capacity would be available throughout the commitment period and/or when called upon?</w:t>
            </w:r>
          </w:p>
        </w:tc>
        <w:tc>
          <w:tcPr>
            <w:tcW w:w="8524" w:type="dxa"/>
            <w:tcBorders>
              <w:left w:val="single" w:sz="2" w:space="0" w:color="58595B" w:themeColor="accent4"/>
            </w:tcBorders>
            <w:vAlign w:val="center"/>
          </w:tcPr>
          <w:p w14:paraId="2BFB9351" w14:textId="204FE1F3" w:rsidR="00A26845" w:rsidRPr="00785222" w:rsidRDefault="00A2684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41553" w:rsidRPr="0000465F" w14:paraId="6070F229" w14:textId="77777777" w:rsidTr="008B2320">
        <w:trPr>
          <w:trHeight w:val="401"/>
        </w:trPr>
        <w:tc>
          <w:tcPr>
            <w:tcW w:w="15527" w:type="dxa"/>
            <w:gridSpan w:val="2"/>
            <w:shd w:val="clear" w:color="auto" w:fill="F6F6F6"/>
            <w:vAlign w:val="center"/>
          </w:tcPr>
          <w:p w14:paraId="7482FEAC" w14:textId="40838DF3" w:rsidR="00041553" w:rsidRPr="004F4D6D" w:rsidRDefault="001165F9" w:rsidP="00F413F2">
            <w:pPr>
              <w:pStyle w:val="AEMCTableBodyCopy"/>
              <w:rPr>
                <w:rStyle w:val="Hyperlink"/>
                <w:b/>
                <w:bCs/>
              </w:rPr>
            </w:pPr>
            <w:r>
              <w:rPr>
                <w:rStyle w:val="Hyperlink"/>
                <w:b/>
                <w:bCs/>
              </w:rPr>
              <w:t xml:space="preserve">Question </w:t>
            </w:r>
            <w:r w:rsidR="000160E3">
              <w:rPr>
                <w:rStyle w:val="Hyperlink"/>
                <w:b/>
                <w:bCs/>
              </w:rPr>
              <w:t>11</w:t>
            </w:r>
            <w:r>
              <w:rPr>
                <w:rStyle w:val="Hyperlink"/>
                <w:b/>
                <w:bCs/>
              </w:rPr>
              <w:t xml:space="preserve">: </w:t>
            </w:r>
            <w:r w:rsidR="00041553" w:rsidRPr="004F4D6D">
              <w:rPr>
                <w:rStyle w:val="Hyperlink"/>
                <w:b/>
                <w:bCs/>
              </w:rPr>
              <w:t xml:space="preserve">Section </w:t>
            </w:r>
            <w:r w:rsidR="00217659">
              <w:rPr>
                <w:rStyle w:val="Hyperlink"/>
                <w:b/>
                <w:bCs/>
              </w:rPr>
              <w:t>5.5</w:t>
            </w:r>
            <w:r w:rsidR="00041553" w:rsidRPr="004F4D6D">
              <w:rPr>
                <w:rStyle w:val="Hyperlink"/>
                <w:b/>
                <w:bCs/>
              </w:rPr>
              <w:t xml:space="preserve"> </w:t>
            </w:r>
            <w:r w:rsidR="00041553">
              <w:rPr>
                <w:rStyle w:val="Hyperlink"/>
                <w:b/>
                <w:bCs/>
              </w:rPr>
              <w:t xml:space="preserve">– </w:t>
            </w:r>
            <w:r w:rsidR="00F749F6">
              <w:rPr>
                <w:rStyle w:val="Hyperlink"/>
                <w:b/>
                <w:bCs/>
              </w:rPr>
              <w:t>Hydro Tasmania – Synchronous services markets</w:t>
            </w:r>
          </w:p>
        </w:tc>
      </w:tr>
      <w:tr w:rsidR="003C2C00" w:rsidRPr="0000465F" w14:paraId="3E3CDD69" w14:textId="77777777" w:rsidTr="008B2320">
        <w:trPr>
          <w:trHeight w:val="401"/>
        </w:trPr>
        <w:tc>
          <w:tcPr>
            <w:tcW w:w="7003" w:type="dxa"/>
            <w:tcBorders>
              <w:right w:val="single" w:sz="2" w:space="0" w:color="58595B" w:themeColor="accent4"/>
            </w:tcBorders>
            <w:shd w:val="clear" w:color="auto" w:fill="F6F6F6"/>
            <w:vAlign w:val="center"/>
          </w:tcPr>
          <w:p w14:paraId="7F40E3D8" w14:textId="77777777" w:rsidR="003C2C00" w:rsidRDefault="003C2C00" w:rsidP="000739DC">
            <w:pPr>
              <w:pStyle w:val="AEMCTableBodyCopyNumbers"/>
              <w:numPr>
                <w:ilvl w:val="0"/>
                <w:numId w:val="18"/>
              </w:numPr>
            </w:pPr>
            <w:r w:rsidRPr="003C2C00">
              <w:t xml:space="preserve">Do stakeholders consider this rule change proposal presents a viable model for the provision synchronous services? </w:t>
            </w:r>
          </w:p>
          <w:p w14:paraId="66162E1B" w14:textId="01AD93DD" w:rsidR="003C2C00" w:rsidRDefault="003C2C00" w:rsidP="000739DC">
            <w:pPr>
              <w:pStyle w:val="AEMCTableBodyCopyNumbers"/>
              <w:numPr>
                <w:ilvl w:val="1"/>
                <w:numId w:val="18"/>
              </w:numPr>
            </w:pPr>
            <w:r w:rsidRPr="003C2C00">
              <w:t xml:space="preserve">Could this proposed model be used to provide the essential levels of system strength </w:t>
            </w:r>
            <w:r w:rsidR="005373C7">
              <w:t xml:space="preserve">(and / or inertia and voltage control) </w:t>
            </w:r>
            <w:r w:rsidRPr="003C2C00">
              <w:t xml:space="preserve">needed to maintain security and the stable operation of non-synchronous generation? </w:t>
            </w:r>
          </w:p>
          <w:p w14:paraId="3D12A63B" w14:textId="45E346E1" w:rsidR="003C2C00" w:rsidRDefault="003C2C00" w:rsidP="000739DC">
            <w:pPr>
              <w:pStyle w:val="AEMCTableBodyCopyNumbers"/>
              <w:numPr>
                <w:ilvl w:val="1"/>
                <w:numId w:val="18"/>
              </w:numPr>
            </w:pPr>
            <w:r w:rsidRPr="003C2C00">
              <w:t>Could this proposed model be used to provide levels of system strength</w:t>
            </w:r>
            <w:r w:rsidR="005373C7">
              <w:t xml:space="preserve"> (and / or inertia and voltage control)</w:t>
            </w:r>
            <w:r w:rsidRPr="003C2C00">
              <w:t xml:space="preserve"> above the essential level required for security?</w:t>
            </w:r>
          </w:p>
        </w:tc>
        <w:tc>
          <w:tcPr>
            <w:tcW w:w="8524" w:type="dxa"/>
            <w:tcBorders>
              <w:left w:val="single" w:sz="2" w:space="0" w:color="58595B" w:themeColor="accent4"/>
            </w:tcBorders>
            <w:vAlign w:val="center"/>
          </w:tcPr>
          <w:p w14:paraId="0F800B44" w14:textId="42A4B4D5" w:rsidR="003C2C0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C2C00" w:rsidRPr="0000465F" w14:paraId="3D908C5B" w14:textId="77777777" w:rsidTr="008B2320">
        <w:trPr>
          <w:trHeight w:val="401"/>
        </w:trPr>
        <w:tc>
          <w:tcPr>
            <w:tcW w:w="7003" w:type="dxa"/>
            <w:tcBorders>
              <w:right w:val="single" w:sz="2" w:space="0" w:color="58595B" w:themeColor="accent4"/>
            </w:tcBorders>
            <w:shd w:val="clear" w:color="auto" w:fill="F6F6F6"/>
            <w:vAlign w:val="center"/>
          </w:tcPr>
          <w:p w14:paraId="7CE041EB" w14:textId="5A800F5F" w:rsidR="003C2C00" w:rsidRPr="003C2C00" w:rsidRDefault="00456F37" w:rsidP="000739DC">
            <w:pPr>
              <w:pStyle w:val="AEMCTableBodyCopyNumbers"/>
              <w:numPr>
                <w:ilvl w:val="0"/>
                <w:numId w:val="18"/>
              </w:numPr>
            </w:pPr>
            <w:r w:rsidRPr="00456F37">
              <w:t xml:space="preserve">Do stakeholders consider that the creation of a synchronous services market could have any adverse impacts on other markets in the NEM? If so, </w:t>
            </w:r>
            <w:r w:rsidR="009C1EAB">
              <w:t>what are these</w:t>
            </w:r>
            <w:r w:rsidRPr="00456F37">
              <w:t xml:space="preserve"> impacts?</w:t>
            </w:r>
          </w:p>
        </w:tc>
        <w:tc>
          <w:tcPr>
            <w:tcW w:w="8524" w:type="dxa"/>
            <w:tcBorders>
              <w:left w:val="single" w:sz="2" w:space="0" w:color="58595B" w:themeColor="accent4"/>
            </w:tcBorders>
            <w:vAlign w:val="center"/>
          </w:tcPr>
          <w:p w14:paraId="424DCBCF" w14:textId="43BA1C08" w:rsidR="003C2C0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C2C00" w:rsidRPr="0000465F" w14:paraId="0E0FF675" w14:textId="77777777" w:rsidTr="008B2320">
        <w:trPr>
          <w:trHeight w:val="401"/>
        </w:trPr>
        <w:tc>
          <w:tcPr>
            <w:tcW w:w="7003" w:type="dxa"/>
            <w:tcBorders>
              <w:right w:val="single" w:sz="2" w:space="0" w:color="58595B" w:themeColor="accent4"/>
            </w:tcBorders>
            <w:shd w:val="clear" w:color="auto" w:fill="F6F6F6"/>
            <w:vAlign w:val="center"/>
          </w:tcPr>
          <w:p w14:paraId="5D7EC658" w14:textId="082D2D9F" w:rsidR="003C2C00" w:rsidRPr="003C2C00" w:rsidRDefault="00456F37" w:rsidP="000739DC">
            <w:pPr>
              <w:pStyle w:val="AEMCTableBodyCopyNumbers"/>
              <w:numPr>
                <w:ilvl w:val="0"/>
                <w:numId w:val="18"/>
              </w:numPr>
            </w:pPr>
            <w:r w:rsidRPr="00456F37">
              <w:t>Would the proposed model set out in the rule change request efficiently price and allocate costs for synchronous services in the NEM?</w:t>
            </w:r>
          </w:p>
        </w:tc>
        <w:tc>
          <w:tcPr>
            <w:tcW w:w="8524" w:type="dxa"/>
            <w:tcBorders>
              <w:left w:val="single" w:sz="2" w:space="0" w:color="58595B" w:themeColor="accent4"/>
            </w:tcBorders>
            <w:vAlign w:val="center"/>
          </w:tcPr>
          <w:p w14:paraId="638C07B1" w14:textId="55D231C7" w:rsidR="003C2C0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C2C00" w:rsidRPr="0000465F" w14:paraId="6DAD02F6" w14:textId="77777777" w:rsidTr="008B2320">
        <w:trPr>
          <w:trHeight w:val="401"/>
        </w:trPr>
        <w:tc>
          <w:tcPr>
            <w:tcW w:w="7003" w:type="dxa"/>
            <w:tcBorders>
              <w:right w:val="single" w:sz="2" w:space="0" w:color="58595B" w:themeColor="accent4"/>
            </w:tcBorders>
            <w:shd w:val="clear" w:color="auto" w:fill="F6F6F6"/>
            <w:vAlign w:val="center"/>
          </w:tcPr>
          <w:p w14:paraId="3EC9B925" w14:textId="7DDA9CC1" w:rsidR="003C2C00" w:rsidRPr="003C2C00" w:rsidRDefault="00456F37" w:rsidP="000739DC">
            <w:pPr>
              <w:pStyle w:val="AEMCTableBodyCopyNumbers"/>
              <w:numPr>
                <w:ilvl w:val="0"/>
                <w:numId w:val="18"/>
              </w:numPr>
            </w:pPr>
            <w:r>
              <w:t xml:space="preserve">Do stakeholders consider the model set out in the rule change request </w:t>
            </w:r>
            <w:r w:rsidR="00472762">
              <w:t>to</w:t>
            </w:r>
            <w:r>
              <w:t xml:space="preserve"> be capable of sending price signals </w:t>
            </w:r>
            <w:proofErr w:type="gramStart"/>
            <w:r>
              <w:t>sufficient</w:t>
            </w:r>
            <w:proofErr w:type="gramEnd"/>
            <w:r>
              <w:t xml:space="preserve"> to encourage new investment in synchronous capacity?</w:t>
            </w:r>
          </w:p>
        </w:tc>
        <w:tc>
          <w:tcPr>
            <w:tcW w:w="8524" w:type="dxa"/>
            <w:tcBorders>
              <w:left w:val="single" w:sz="2" w:space="0" w:color="58595B" w:themeColor="accent4"/>
            </w:tcBorders>
            <w:vAlign w:val="center"/>
          </w:tcPr>
          <w:p w14:paraId="5BD0A093" w14:textId="7BCC7515" w:rsidR="003C2C0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C2C00" w:rsidRPr="0000465F" w14:paraId="36BCE4DC" w14:textId="77777777" w:rsidTr="008B2320">
        <w:trPr>
          <w:trHeight w:val="401"/>
        </w:trPr>
        <w:tc>
          <w:tcPr>
            <w:tcW w:w="7003" w:type="dxa"/>
            <w:tcBorders>
              <w:right w:val="single" w:sz="2" w:space="0" w:color="58595B" w:themeColor="accent4"/>
            </w:tcBorders>
            <w:shd w:val="clear" w:color="auto" w:fill="F6F6F6"/>
            <w:vAlign w:val="center"/>
          </w:tcPr>
          <w:p w14:paraId="21BECB30" w14:textId="4449E7DF" w:rsidR="003C2C00" w:rsidRPr="003C2C00" w:rsidRDefault="008901D6" w:rsidP="000739DC">
            <w:pPr>
              <w:pStyle w:val="AEMCTableBodyCopyNumbers"/>
              <w:numPr>
                <w:ilvl w:val="0"/>
                <w:numId w:val="18"/>
              </w:numPr>
            </w:pPr>
            <w:r>
              <w:lastRenderedPageBreak/>
              <w:t>Do stakeholders consider the rule change provides an appropriate incentive mechanism for existing synchronous generators to make operational decisions to provide synchronous services?</w:t>
            </w:r>
          </w:p>
        </w:tc>
        <w:tc>
          <w:tcPr>
            <w:tcW w:w="8524" w:type="dxa"/>
            <w:tcBorders>
              <w:left w:val="single" w:sz="2" w:space="0" w:color="58595B" w:themeColor="accent4"/>
            </w:tcBorders>
            <w:vAlign w:val="center"/>
          </w:tcPr>
          <w:p w14:paraId="2F85AFFA" w14:textId="6DB4A601" w:rsidR="003C2C00"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901D6" w:rsidRPr="0000465F" w14:paraId="62BA82E9" w14:textId="77777777" w:rsidTr="008B2320">
        <w:trPr>
          <w:trHeight w:val="401"/>
        </w:trPr>
        <w:tc>
          <w:tcPr>
            <w:tcW w:w="7003" w:type="dxa"/>
            <w:tcBorders>
              <w:right w:val="single" w:sz="2" w:space="0" w:color="58595B" w:themeColor="accent4"/>
            </w:tcBorders>
            <w:shd w:val="clear" w:color="auto" w:fill="F6F6F6"/>
            <w:vAlign w:val="center"/>
          </w:tcPr>
          <w:p w14:paraId="2E239981" w14:textId="7DD1538A" w:rsidR="008901D6" w:rsidRDefault="008901D6" w:rsidP="000739DC">
            <w:pPr>
              <w:pStyle w:val="AEMCTableBodyCopyNumbers"/>
              <w:numPr>
                <w:ilvl w:val="0"/>
                <w:numId w:val="18"/>
              </w:numPr>
            </w:pPr>
            <w:r>
              <w:t>Do stakeholders consider the rule change provides the appropriate locational signals for the provision of synchronous generators to provide synchronous services?</w:t>
            </w:r>
          </w:p>
        </w:tc>
        <w:tc>
          <w:tcPr>
            <w:tcW w:w="8524" w:type="dxa"/>
            <w:tcBorders>
              <w:left w:val="single" w:sz="2" w:space="0" w:color="58595B" w:themeColor="accent4"/>
            </w:tcBorders>
            <w:vAlign w:val="center"/>
          </w:tcPr>
          <w:p w14:paraId="26C4B0AC" w14:textId="46516C79" w:rsidR="008901D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901D6" w:rsidRPr="0000465F" w14:paraId="7470939C" w14:textId="77777777" w:rsidTr="008B2320">
        <w:trPr>
          <w:trHeight w:val="401"/>
        </w:trPr>
        <w:tc>
          <w:tcPr>
            <w:tcW w:w="7003" w:type="dxa"/>
            <w:tcBorders>
              <w:right w:val="single" w:sz="2" w:space="0" w:color="58595B" w:themeColor="accent4"/>
            </w:tcBorders>
            <w:shd w:val="clear" w:color="auto" w:fill="F6F6F6"/>
            <w:vAlign w:val="center"/>
          </w:tcPr>
          <w:p w14:paraId="05445FE5" w14:textId="4BFE9B63" w:rsidR="008901D6" w:rsidRDefault="008901D6" w:rsidP="000739DC">
            <w:pPr>
              <w:pStyle w:val="AEMCTableBodyCopyNumbers"/>
              <w:numPr>
                <w:ilvl w:val="0"/>
                <w:numId w:val="18"/>
              </w:numPr>
            </w:pPr>
            <w:r>
              <w:t>What do stakeholders see as the primary opportunities / limitations of the mechanism as proposed by Hydro Tasmania?</w:t>
            </w:r>
          </w:p>
        </w:tc>
        <w:tc>
          <w:tcPr>
            <w:tcW w:w="8524" w:type="dxa"/>
            <w:tcBorders>
              <w:left w:val="single" w:sz="2" w:space="0" w:color="58595B" w:themeColor="accent4"/>
            </w:tcBorders>
            <w:vAlign w:val="center"/>
          </w:tcPr>
          <w:p w14:paraId="2B1F8CFD" w14:textId="3CBB3E64" w:rsidR="008901D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901D6" w:rsidRPr="0000465F" w14:paraId="2405FC50" w14:textId="77777777" w:rsidTr="008B2320">
        <w:trPr>
          <w:trHeight w:val="142"/>
        </w:trPr>
        <w:tc>
          <w:tcPr>
            <w:tcW w:w="7003" w:type="dxa"/>
            <w:tcBorders>
              <w:right w:val="single" w:sz="2" w:space="0" w:color="58595B" w:themeColor="accent4"/>
            </w:tcBorders>
            <w:shd w:val="clear" w:color="auto" w:fill="F6F6F6"/>
            <w:vAlign w:val="center"/>
          </w:tcPr>
          <w:p w14:paraId="37DCCB85" w14:textId="1A08F97D" w:rsidR="008901D6" w:rsidRDefault="00217659" w:rsidP="000739DC">
            <w:pPr>
              <w:pStyle w:val="AEMCTableBodyCopyNumbers"/>
              <w:numPr>
                <w:ilvl w:val="0"/>
                <w:numId w:val="18"/>
              </w:numPr>
            </w:pPr>
            <w:r>
              <w:t>Would the model proposed in the rule change request enable effective competition in the market for the provision of synchronous services?</w:t>
            </w:r>
          </w:p>
        </w:tc>
        <w:tc>
          <w:tcPr>
            <w:tcW w:w="8524" w:type="dxa"/>
            <w:tcBorders>
              <w:left w:val="single" w:sz="2" w:space="0" w:color="58595B" w:themeColor="accent4"/>
            </w:tcBorders>
            <w:vAlign w:val="center"/>
          </w:tcPr>
          <w:p w14:paraId="2C7873FA" w14:textId="76555366" w:rsidR="008901D6"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457B7" w:rsidRPr="0000465F" w14:paraId="08960666" w14:textId="77777777" w:rsidTr="00F33EEE">
        <w:trPr>
          <w:trHeight w:val="142"/>
        </w:trPr>
        <w:tc>
          <w:tcPr>
            <w:tcW w:w="7003" w:type="dxa"/>
            <w:tcBorders>
              <w:right w:val="single" w:sz="2" w:space="0" w:color="58595B" w:themeColor="accent4"/>
            </w:tcBorders>
            <w:shd w:val="clear" w:color="auto" w:fill="F6F6F6"/>
            <w:vAlign w:val="center"/>
          </w:tcPr>
          <w:p w14:paraId="5F4F8F56" w14:textId="22A55F75" w:rsidR="00D457B7" w:rsidRDefault="00914D7F" w:rsidP="000739DC">
            <w:pPr>
              <w:pStyle w:val="AEMCTableBodyCopyNumbers"/>
              <w:numPr>
                <w:ilvl w:val="0"/>
                <w:numId w:val="18"/>
              </w:numPr>
            </w:pPr>
            <w:r>
              <w:t>What suggestions do stakeholders have in relation to the first order changes that would be required in NEMDE to facilitate this proposal and any second order changes that may be required as a result of this rule change proposals' implementation?</w:t>
            </w:r>
          </w:p>
        </w:tc>
        <w:tc>
          <w:tcPr>
            <w:tcW w:w="8524" w:type="dxa"/>
            <w:tcBorders>
              <w:left w:val="single" w:sz="2" w:space="0" w:color="58595B" w:themeColor="accent4"/>
            </w:tcBorders>
            <w:vAlign w:val="center"/>
          </w:tcPr>
          <w:p w14:paraId="0A3AB09C" w14:textId="5C111374" w:rsidR="00D457B7" w:rsidRPr="00785222" w:rsidRDefault="00914D7F"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749F6" w:rsidRPr="0000465F" w14:paraId="437E199E" w14:textId="77777777" w:rsidTr="008B2320">
        <w:trPr>
          <w:trHeight w:val="401"/>
        </w:trPr>
        <w:tc>
          <w:tcPr>
            <w:tcW w:w="15527" w:type="dxa"/>
            <w:gridSpan w:val="2"/>
            <w:shd w:val="clear" w:color="auto" w:fill="F6F6F6"/>
            <w:vAlign w:val="center"/>
          </w:tcPr>
          <w:p w14:paraId="7A41A5AF" w14:textId="5809C1A5" w:rsidR="00F749F6" w:rsidRPr="00785222" w:rsidRDefault="001165F9" w:rsidP="00F413F2">
            <w:pPr>
              <w:pStyle w:val="AEMCTableBodyCopy"/>
              <w:rPr>
                <w:rStyle w:val="Hyperlink"/>
              </w:rPr>
            </w:pPr>
            <w:r>
              <w:rPr>
                <w:rStyle w:val="Hyperlink"/>
                <w:b/>
                <w:bCs/>
              </w:rPr>
              <w:t xml:space="preserve">Question </w:t>
            </w:r>
            <w:r w:rsidR="000160E3">
              <w:rPr>
                <w:rStyle w:val="Hyperlink"/>
                <w:b/>
                <w:bCs/>
              </w:rPr>
              <w:t>12</w:t>
            </w:r>
            <w:r>
              <w:rPr>
                <w:rStyle w:val="Hyperlink"/>
                <w:b/>
                <w:bCs/>
              </w:rPr>
              <w:t xml:space="preserve">: </w:t>
            </w:r>
            <w:r w:rsidR="00F749F6" w:rsidRPr="004F4D6D">
              <w:rPr>
                <w:rStyle w:val="Hyperlink"/>
                <w:b/>
                <w:bCs/>
              </w:rPr>
              <w:t xml:space="preserve">Section </w:t>
            </w:r>
            <w:r w:rsidR="00217659">
              <w:rPr>
                <w:rStyle w:val="Hyperlink"/>
                <w:b/>
                <w:bCs/>
              </w:rPr>
              <w:t>5.6</w:t>
            </w:r>
            <w:r w:rsidR="00F749F6" w:rsidRPr="004F4D6D">
              <w:rPr>
                <w:rStyle w:val="Hyperlink"/>
                <w:b/>
                <w:bCs/>
              </w:rPr>
              <w:t xml:space="preserve"> </w:t>
            </w:r>
            <w:r w:rsidR="00F749F6">
              <w:rPr>
                <w:rStyle w:val="Hyperlink"/>
                <w:b/>
                <w:bCs/>
              </w:rPr>
              <w:t xml:space="preserve">– </w:t>
            </w:r>
            <w:proofErr w:type="spellStart"/>
            <w:r w:rsidR="00F749F6">
              <w:rPr>
                <w:rStyle w:val="Hyperlink"/>
                <w:b/>
                <w:bCs/>
              </w:rPr>
              <w:t>TransGrid</w:t>
            </w:r>
            <w:proofErr w:type="spellEnd"/>
            <w:r w:rsidR="00F749F6">
              <w:rPr>
                <w:rStyle w:val="Hyperlink"/>
                <w:b/>
                <w:bCs/>
              </w:rPr>
              <w:t xml:space="preserve"> – Efficient management of system strength on the power system</w:t>
            </w:r>
          </w:p>
        </w:tc>
      </w:tr>
      <w:tr w:rsidR="00217659" w:rsidRPr="0000465F" w14:paraId="00E396C1" w14:textId="77777777" w:rsidTr="008B2320">
        <w:trPr>
          <w:trHeight w:val="401"/>
        </w:trPr>
        <w:tc>
          <w:tcPr>
            <w:tcW w:w="7003" w:type="dxa"/>
            <w:tcBorders>
              <w:right w:val="single" w:sz="2" w:space="0" w:color="58595B" w:themeColor="accent4"/>
            </w:tcBorders>
            <w:shd w:val="clear" w:color="auto" w:fill="F6F6F6"/>
            <w:vAlign w:val="center"/>
          </w:tcPr>
          <w:p w14:paraId="00AFC8B9" w14:textId="658405BA" w:rsidR="00217659" w:rsidRDefault="0070131C" w:rsidP="000739DC">
            <w:pPr>
              <w:pStyle w:val="AEMCTableBodyCopyNumbers"/>
              <w:numPr>
                <w:ilvl w:val="0"/>
                <w:numId w:val="19"/>
              </w:numPr>
            </w:pPr>
            <w:r>
              <w:t>Do stakeholder</w:t>
            </w:r>
            <w:r w:rsidR="00971EB0">
              <w:t>s</w:t>
            </w:r>
            <w:r>
              <w:t xml:space="preserve"> consider that </w:t>
            </w:r>
            <w:proofErr w:type="spellStart"/>
            <w:r>
              <w:t>TransGrid’s</w:t>
            </w:r>
            <w:proofErr w:type="spellEnd"/>
            <w:r>
              <w:t> approach address</w:t>
            </w:r>
            <w:r w:rsidR="00971EB0">
              <w:t>es</w:t>
            </w:r>
            <w:r>
              <w:t> all issues related to system strength currently experienced in the NEM? </w:t>
            </w:r>
          </w:p>
        </w:tc>
        <w:tc>
          <w:tcPr>
            <w:tcW w:w="8524" w:type="dxa"/>
            <w:tcBorders>
              <w:left w:val="single" w:sz="2" w:space="0" w:color="58595B" w:themeColor="accent4"/>
            </w:tcBorders>
            <w:vAlign w:val="center"/>
          </w:tcPr>
          <w:p w14:paraId="72B41056" w14:textId="426D5E6D" w:rsidR="00217659"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17659" w:rsidRPr="0000465F" w14:paraId="7E082D1C" w14:textId="77777777" w:rsidTr="008B2320">
        <w:trPr>
          <w:trHeight w:val="401"/>
        </w:trPr>
        <w:tc>
          <w:tcPr>
            <w:tcW w:w="7003" w:type="dxa"/>
            <w:tcBorders>
              <w:right w:val="single" w:sz="2" w:space="0" w:color="58595B" w:themeColor="accent4"/>
            </w:tcBorders>
            <w:shd w:val="clear" w:color="auto" w:fill="F6F6F6"/>
            <w:vAlign w:val="center"/>
          </w:tcPr>
          <w:p w14:paraId="30ED6B5F" w14:textId="5EE97F58" w:rsidR="00217659" w:rsidRDefault="0070131C" w:rsidP="000739DC">
            <w:pPr>
              <w:pStyle w:val="AEMCTableBodyCopyNumbers"/>
              <w:numPr>
                <w:ilvl w:val="0"/>
                <w:numId w:val="19"/>
              </w:numPr>
            </w:pPr>
            <w:r>
              <w:t xml:space="preserve">Do stakeholders consider that a system strength planning standard met by </w:t>
            </w:r>
            <w:r>
              <w:rPr>
                <w:rStyle w:val="proofreader-typo"/>
              </w:rPr>
              <w:t>TNSPs</w:t>
            </w:r>
            <w:r>
              <w:t> would effectively and pro-actively deliver adequate system strength?</w:t>
            </w:r>
          </w:p>
        </w:tc>
        <w:tc>
          <w:tcPr>
            <w:tcW w:w="8524" w:type="dxa"/>
            <w:tcBorders>
              <w:left w:val="single" w:sz="2" w:space="0" w:color="58595B" w:themeColor="accent4"/>
            </w:tcBorders>
            <w:vAlign w:val="center"/>
          </w:tcPr>
          <w:p w14:paraId="1F3CE41F" w14:textId="78CC4480" w:rsidR="00217659"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12B25" w:rsidRPr="0000465F" w14:paraId="146CAF9D" w14:textId="77777777" w:rsidTr="008B2320">
        <w:trPr>
          <w:trHeight w:val="401"/>
        </w:trPr>
        <w:tc>
          <w:tcPr>
            <w:tcW w:w="7003" w:type="dxa"/>
            <w:tcBorders>
              <w:right w:val="single" w:sz="2" w:space="0" w:color="58595B" w:themeColor="accent4"/>
            </w:tcBorders>
            <w:shd w:val="clear" w:color="auto" w:fill="F6F6F6"/>
            <w:vAlign w:val="center"/>
          </w:tcPr>
          <w:p w14:paraId="57771785" w14:textId="3EC742E0" w:rsidR="00612B25" w:rsidRDefault="0070131C" w:rsidP="000739DC">
            <w:pPr>
              <w:pStyle w:val="AEMCTableBodyCopyNumbers"/>
              <w:numPr>
                <w:ilvl w:val="0"/>
                <w:numId w:val="19"/>
              </w:numPr>
            </w:pPr>
            <w:r>
              <w:t>Do stakeholders consider </w:t>
            </w:r>
            <w:proofErr w:type="spellStart"/>
            <w:r>
              <w:t>TransGrid’s</w:t>
            </w:r>
            <w:proofErr w:type="spellEnd"/>
            <w:r>
              <w:t> proposal will provide useful and timely locational and financial signals to new entrants? </w:t>
            </w:r>
          </w:p>
        </w:tc>
        <w:tc>
          <w:tcPr>
            <w:tcW w:w="8524" w:type="dxa"/>
            <w:tcBorders>
              <w:left w:val="single" w:sz="2" w:space="0" w:color="58595B" w:themeColor="accent4"/>
            </w:tcBorders>
          </w:tcPr>
          <w:p w14:paraId="0ECE1E4A" w14:textId="33B48868" w:rsidR="00612B25" w:rsidRPr="00785222" w:rsidRDefault="00612B25" w:rsidP="00612B25">
            <w:pPr>
              <w:pStyle w:val="AEMCTableBodyCopy"/>
              <w:rPr>
                <w:rStyle w:val="Hyperlink"/>
              </w:rPr>
            </w:pPr>
            <w:r w:rsidRPr="00DB0187">
              <w:rPr>
                <w:rStyle w:val="Hyperlink"/>
              </w:rPr>
              <w:fldChar w:fldCharType="begin">
                <w:ffData>
                  <w:name w:val="Text5"/>
                  <w:enabled/>
                  <w:calcOnExit w:val="0"/>
                  <w:textInput/>
                </w:ffData>
              </w:fldChar>
            </w:r>
            <w:r w:rsidRPr="00DB0187">
              <w:rPr>
                <w:rStyle w:val="Hyperlink"/>
              </w:rPr>
              <w:instrText xml:space="preserve"> FORMTEXT </w:instrText>
            </w:r>
            <w:r w:rsidRPr="00DB0187">
              <w:rPr>
                <w:rStyle w:val="Hyperlink"/>
              </w:rPr>
            </w:r>
            <w:r w:rsidRPr="00DB0187">
              <w:rPr>
                <w:rStyle w:val="Hyperlink"/>
              </w:rPr>
              <w:fldChar w:fldCharType="separate"/>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rPr>
              <w:fldChar w:fldCharType="end"/>
            </w:r>
          </w:p>
        </w:tc>
      </w:tr>
      <w:tr w:rsidR="00612B25" w:rsidRPr="0000465F" w14:paraId="6099D3F6" w14:textId="77777777" w:rsidTr="008B2320">
        <w:trPr>
          <w:trHeight w:val="401"/>
        </w:trPr>
        <w:tc>
          <w:tcPr>
            <w:tcW w:w="7003" w:type="dxa"/>
            <w:tcBorders>
              <w:right w:val="single" w:sz="2" w:space="0" w:color="58595B" w:themeColor="accent4"/>
            </w:tcBorders>
            <w:shd w:val="clear" w:color="auto" w:fill="F6F6F6"/>
            <w:vAlign w:val="center"/>
          </w:tcPr>
          <w:p w14:paraId="3EBD5806" w14:textId="01BBEF45" w:rsidR="00612B25" w:rsidRDefault="00216A66" w:rsidP="000739DC">
            <w:pPr>
              <w:pStyle w:val="AEMCTableBodyCopyNumbers"/>
              <w:numPr>
                <w:ilvl w:val="0"/>
                <w:numId w:val="19"/>
              </w:numPr>
            </w:pPr>
            <w:r>
              <w:t>Do stakeholders agree that the 'do no harm' obligations should be removed? </w:t>
            </w:r>
          </w:p>
          <w:p w14:paraId="02E6D583" w14:textId="47FF66B8" w:rsidR="00216A66" w:rsidRDefault="00506C9D" w:rsidP="000739DC">
            <w:pPr>
              <w:pStyle w:val="AEMCTableBodyCopyNumbers"/>
              <w:numPr>
                <w:ilvl w:val="1"/>
                <w:numId w:val="19"/>
              </w:numPr>
            </w:pPr>
            <w:r>
              <w:t xml:space="preserve">If so, do stakeholders consider an alternative mechanism is required to regulate or </w:t>
            </w:r>
            <w:r>
              <w:rPr>
                <w:rStyle w:val="proofreader-typo"/>
              </w:rPr>
              <w:t>incentivise</w:t>
            </w:r>
            <w:r>
              <w:t xml:space="preserve"> the minimisation of a new connecting generator's impact on the local network and proximate plant?</w:t>
            </w:r>
          </w:p>
        </w:tc>
        <w:tc>
          <w:tcPr>
            <w:tcW w:w="8524" w:type="dxa"/>
            <w:tcBorders>
              <w:left w:val="single" w:sz="2" w:space="0" w:color="58595B" w:themeColor="accent4"/>
            </w:tcBorders>
          </w:tcPr>
          <w:p w14:paraId="6C99BAA2" w14:textId="2FE1C916" w:rsidR="00612B25" w:rsidRPr="00785222" w:rsidRDefault="00612B25" w:rsidP="00612B25">
            <w:pPr>
              <w:pStyle w:val="AEMCTableBodyCopy"/>
              <w:rPr>
                <w:rStyle w:val="Hyperlink"/>
              </w:rPr>
            </w:pPr>
            <w:r w:rsidRPr="00DB0187">
              <w:rPr>
                <w:rStyle w:val="Hyperlink"/>
              </w:rPr>
              <w:fldChar w:fldCharType="begin">
                <w:ffData>
                  <w:name w:val="Text5"/>
                  <w:enabled/>
                  <w:calcOnExit w:val="0"/>
                  <w:textInput/>
                </w:ffData>
              </w:fldChar>
            </w:r>
            <w:r w:rsidRPr="00DB0187">
              <w:rPr>
                <w:rStyle w:val="Hyperlink"/>
              </w:rPr>
              <w:instrText xml:space="preserve"> FORMTEXT </w:instrText>
            </w:r>
            <w:r w:rsidRPr="00DB0187">
              <w:rPr>
                <w:rStyle w:val="Hyperlink"/>
              </w:rPr>
            </w:r>
            <w:r w:rsidRPr="00DB0187">
              <w:rPr>
                <w:rStyle w:val="Hyperlink"/>
              </w:rPr>
              <w:fldChar w:fldCharType="separate"/>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rPr>
              <w:fldChar w:fldCharType="end"/>
            </w:r>
          </w:p>
        </w:tc>
      </w:tr>
      <w:tr w:rsidR="00612B25" w:rsidRPr="0000465F" w14:paraId="64F68DCB" w14:textId="77777777" w:rsidTr="008B2320">
        <w:trPr>
          <w:trHeight w:val="401"/>
        </w:trPr>
        <w:tc>
          <w:tcPr>
            <w:tcW w:w="7003" w:type="dxa"/>
            <w:tcBorders>
              <w:right w:val="single" w:sz="2" w:space="0" w:color="58595B" w:themeColor="accent4"/>
            </w:tcBorders>
            <w:shd w:val="clear" w:color="auto" w:fill="F6F6F6"/>
            <w:vAlign w:val="center"/>
          </w:tcPr>
          <w:p w14:paraId="361B0B28" w14:textId="21D6E27D" w:rsidR="00612B25" w:rsidRDefault="009D40BA" w:rsidP="000739DC">
            <w:pPr>
              <w:pStyle w:val="AEMCTableBodyCopyNumbers"/>
              <w:numPr>
                <w:ilvl w:val="0"/>
                <w:numId w:val="19"/>
              </w:numPr>
            </w:pPr>
            <w:r>
              <w:t>What are stakeholder's views regarding generators' being required to make a financial contribution for provision of system strength services?</w:t>
            </w:r>
          </w:p>
        </w:tc>
        <w:tc>
          <w:tcPr>
            <w:tcW w:w="8524" w:type="dxa"/>
            <w:tcBorders>
              <w:left w:val="single" w:sz="2" w:space="0" w:color="58595B" w:themeColor="accent4"/>
            </w:tcBorders>
          </w:tcPr>
          <w:p w14:paraId="4687DB58" w14:textId="03EC1987" w:rsidR="00612B25" w:rsidRPr="00785222" w:rsidRDefault="00612B25" w:rsidP="00612B25">
            <w:pPr>
              <w:pStyle w:val="AEMCTableBodyCopy"/>
              <w:rPr>
                <w:rStyle w:val="Hyperlink"/>
              </w:rPr>
            </w:pPr>
            <w:r w:rsidRPr="00DB0187">
              <w:rPr>
                <w:rStyle w:val="Hyperlink"/>
              </w:rPr>
              <w:fldChar w:fldCharType="begin">
                <w:ffData>
                  <w:name w:val="Text5"/>
                  <w:enabled/>
                  <w:calcOnExit w:val="0"/>
                  <w:textInput/>
                </w:ffData>
              </w:fldChar>
            </w:r>
            <w:r w:rsidRPr="00DB0187">
              <w:rPr>
                <w:rStyle w:val="Hyperlink"/>
              </w:rPr>
              <w:instrText xml:space="preserve"> FORMTEXT </w:instrText>
            </w:r>
            <w:r w:rsidRPr="00DB0187">
              <w:rPr>
                <w:rStyle w:val="Hyperlink"/>
              </w:rPr>
            </w:r>
            <w:r w:rsidRPr="00DB0187">
              <w:rPr>
                <w:rStyle w:val="Hyperlink"/>
              </w:rPr>
              <w:fldChar w:fldCharType="separate"/>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rPr>
              <w:fldChar w:fldCharType="end"/>
            </w:r>
          </w:p>
        </w:tc>
      </w:tr>
      <w:tr w:rsidR="00612B25" w:rsidRPr="0000465F" w14:paraId="645BAE5B" w14:textId="77777777" w:rsidTr="008B2320">
        <w:trPr>
          <w:trHeight w:val="401"/>
        </w:trPr>
        <w:tc>
          <w:tcPr>
            <w:tcW w:w="7003" w:type="dxa"/>
            <w:tcBorders>
              <w:right w:val="single" w:sz="2" w:space="0" w:color="58595B" w:themeColor="accent4"/>
            </w:tcBorders>
            <w:shd w:val="clear" w:color="auto" w:fill="F6F6F6"/>
            <w:vAlign w:val="center"/>
          </w:tcPr>
          <w:p w14:paraId="4D7FD9AE" w14:textId="78F481CB" w:rsidR="00612B25" w:rsidRDefault="009D40BA" w:rsidP="000739DC">
            <w:pPr>
              <w:pStyle w:val="AEMCTableBodyCopyNumbers"/>
              <w:numPr>
                <w:ilvl w:val="0"/>
                <w:numId w:val="19"/>
              </w:numPr>
            </w:pPr>
            <w:r>
              <w:t xml:space="preserve">Would stakeholders be supportive of the ownership of existing private system strength assets being transferred to </w:t>
            </w:r>
            <w:r>
              <w:rPr>
                <w:rStyle w:val="proofreader-typo"/>
              </w:rPr>
              <w:t>TNSPs</w:t>
            </w:r>
            <w:r>
              <w:t xml:space="preserve">, as suggested in </w:t>
            </w:r>
            <w:proofErr w:type="spellStart"/>
            <w:r>
              <w:t>TransGrid's</w:t>
            </w:r>
            <w:proofErr w:type="spellEnd"/>
            <w:r>
              <w:t xml:space="preserve"> rule change request?</w:t>
            </w:r>
          </w:p>
        </w:tc>
        <w:tc>
          <w:tcPr>
            <w:tcW w:w="8524" w:type="dxa"/>
            <w:tcBorders>
              <w:left w:val="single" w:sz="2" w:space="0" w:color="58595B" w:themeColor="accent4"/>
            </w:tcBorders>
          </w:tcPr>
          <w:p w14:paraId="3CCECB57" w14:textId="139BFCEE" w:rsidR="00612B25" w:rsidRPr="00785222" w:rsidRDefault="00612B25" w:rsidP="00612B25">
            <w:pPr>
              <w:pStyle w:val="AEMCTableBodyCopy"/>
              <w:rPr>
                <w:rStyle w:val="Hyperlink"/>
              </w:rPr>
            </w:pPr>
            <w:r w:rsidRPr="00DB0187">
              <w:rPr>
                <w:rStyle w:val="Hyperlink"/>
              </w:rPr>
              <w:fldChar w:fldCharType="begin">
                <w:ffData>
                  <w:name w:val="Text5"/>
                  <w:enabled/>
                  <w:calcOnExit w:val="0"/>
                  <w:textInput/>
                </w:ffData>
              </w:fldChar>
            </w:r>
            <w:r w:rsidRPr="00DB0187">
              <w:rPr>
                <w:rStyle w:val="Hyperlink"/>
              </w:rPr>
              <w:instrText xml:space="preserve"> FORMTEXT </w:instrText>
            </w:r>
            <w:r w:rsidRPr="00DB0187">
              <w:rPr>
                <w:rStyle w:val="Hyperlink"/>
              </w:rPr>
            </w:r>
            <w:r w:rsidRPr="00DB0187">
              <w:rPr>
                <w:rStyle w:val="Hyperlink"/>
              </w:rPr>
              <w:fldChar w:fldCharType="separate"/>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rPr>
              <w:fldChar w:fldCharType="end"/>
            </w:r>
          </w:p>
        </w:tc>
      </w:tr>
      <w:tr w:rsidR="00612B25" w:rsidRPr="0000465F" w14:paraId="1D8DD90F" w14:textId="77777777" w:rsidTr="008B2320">
        <w:trPr>
          <w:trHeight w:val="401"/>
        </w:trPr>
        <w:tc>
          <w:tcPr>
            <w:tcW w:w="7003" w:type="dxa"/>
            <w:tcBorders>
              <w:right w:val="single" w:sz="2" w:space="0" w:color="58595B" w:themeColor="accent4"/>
            </w:tcBorders>
            <w:shd w:val="clear" w:color="auto" w:fill="F6F6F6"/>
            <w:vAlign w:val="center"/>
          </w:tcPr>
          <w:p w14:paraId="09335F4F" w14:textId="26AA9D0B" w:rsidR="00612B25" w:rsidRDefault="009D40BA" w:rsidP="000739DC">
            <w:pPr>
              <w:pStyle w:val="AEMCTableBodyCopyNumbers"/>
              <w:numPr>
                <w:ilvl w:val="0"/>
                <w:numId w:val="19"/>
              </w:numPr>
            </w:pPr>
            <w:r>
              <w:t>Would the proposed, TNSP-led solution to system strength result in any adverse or unintended consequences for market participants in the NEM? </w:t>
            </w:r>
          </w:p>
        </w:tc>
        <w:tc>
          <w:tcPr>
            <w:tcW w:w="8524" w:type="dxa"/>
            <w:tcBorders>
              <w:left w:val="single" w:sz="2" w:space="0" w:color="58595B" w:themeColor="accent4"/>
            </w:tcBorders>
          </w:tcPr>
          <w:p w14:paraId="12DC03E3" w14:textId="6242E25E" w:rsidR="00612B25" w:rsidRPr="00785222" w:rsidRDefault="00612B25" w:rsidP="00612B25">
            <w:pPr>
              <w:pStyle w:val="AEMCTableBodyCopy"/>
              <w:rPr>
                <w:rStyle w:val="Hyperlink"/>
              </w:rPr>
            </w:pPr>
            <w:r w:rsidRPr="00DB0187">
              <w:rPr>
                <w:rStyle w:val="Hyperlink"/>
              </w:rPr>
              <w:fldChar w:fldCharType="begin">
                <w:ffData>
                  <w:name w:val="Text5"/>
                  <w:enabled/>
                  <w:calcOnExit w:val="0"/>
                  <w:textInput/>
                </w:ffData>
              </w:fldChar>
            </w:r>
            <w:r w:rsidRPr="00DB0187">
              <w:rPr>
                <w:rStyle w:val="Hyperlink"/>
              </w:rPr>
              <w:instrText xml:space="preserve"> FORMTEXT </w:instrText>
            </w:r>
            <w:r w:rsidRPr="00DB0187">
              <w:rPr>
                <w:rStyle w:val="Hyperlink"/>
              </w:rPr>
            </w:r>
            <w:r w:rsidRPr="00DB0187">
              <w:rPr>
                <w:rStyle w:val="Hyperlink"/>
              </w:rPr>
              <w:fldChar w:fldCharType="separate"/>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noProof/>
              </w:rPr>
              <w:t> </w:t>
            </w:r>
            <w:r w:rsidRPr="00DB0187">
              <w:rPr>
                <w:rStyle w:val="Hyperlink"/>
              </w:rPr>
              <w:fldChar w:fldCharType="end"/>
            </w:r>
          </w:p>
        </w:tc>
      </w:tr>
    </w:tbl>
    <w:p w14:paraId="6F13523F" w14:textId="3E71D615" w:rsidR="00C75959" w:rsidRPr="008A4886" w:rsidRDefault="00C75959" w:rsidP="00C75959">
      <w:pPr>
        <w:pStyle w:val="AEMCHeaderL4"/>
        <w:rPr>
          <w:rStyle w:val="Hyperlink"/>
        </w:rPr>
      </w:pPr>
      <w:r w:rsidRPr="008A4886">
        <w:rPr>
          <w:rStyle w:val="Hyperlink"/>
          <w:b/>
        </w:rPr>
        <w:lastRenderedPageBreak/>
        <w:t xml:space="preserve">CHAPTER </w:t>
      </w:r>
      <w:r w:rsidR="002F788F">
        <w:rPr>
          <w:rStyle w:val="Hyperlink"/>
          <w:b/>
        </w:rPr>
        <w:t>6</w:t>
      </w:r>
      <w:r w:rsidRPr="008A4886">
        <w:rPr>
          <w:rStyle w:val="Hyperlink"/>
        </w:rPr>
        <w:t xml:space="preserve"> – </w:t>
      </w:r>
      <w:r>
        <w:rPr>
          <w:rStyle w:val="Hyperlink"/>
        </w:rPr>
        <w:t xml:space="preserve">System </w:t>
      </w:r>
      <w:r w:rsidR="002F788F">
        <w:rPr>
          <w:rStyle w:val="Hyperlink"/>
        </w:rPr>
        <w:t>Strength</w:t>
      </w:r>
    </w:p>
    <w:tbl>
      <w:tblPr>
        <w:tblStyle w:val="TableGrid"/>
        <w:tblW w:w="15418"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415"/>
      </w:tblGrid>
      <w:tr w:rsidR="002F788F" w:rsidRPr="0000465F" w14:paraId="0CE7F1A0" w14:textId="77777777" w:rsidTr="008B2320">
        <w:trPr>
          <w:trHeight w:val="313"/>
        </w:trPr>
        <w:tc>
          <w:tcPr>
            <w:tcW w:w="15418" w:type="dxa"/>
            <w:gridSpan w:val="2"/>
            <w:tcBorders>
              <w:top w:val="single" w:sz="18" w:space="0" w:color="00A8E5" w:themeColor="accent1"/>
            </w:tcBorders>
            <w:shd w:val="clear" w:color="auto" w:fill="F6F6F6"/>
            <w:vAlign w:val="center"/>
          </w:tcPr>
          <w:p w14:paraId="0E812EAA" w14:textId="64CA1541" w:rsidR="002F788F" w:rsidRPr="004F4D6D" w:rsidRDefault="001165F9" w:rsidP="00F413F2">
            <w:pPr>
              <w:pStyle w:val="AEMCTableBodyCopy"/>
              <w:rPr>
                <w:rStyle w:val="Hyperlink"/>
                <w:b/>
                <w:bCs/>
              </w:rPr>
            </w:pPr>
            <w:r>
              <w:rPr>
                <w:rStyle w:val="Hyperlink"/>
                <w:b/>
                <w:bCs/>
              </w:rPr>
              <w:t xml:space="preserve">Question </w:t>
            </w:r>
            <w:r w:rsidR="00925BBB">
              <w:rPr>
                <w:rStyle w:val="Hyperlink"/>
                <w:b/>
                <w:bCs/>
              </w:rPr>
              <w:t>13</w:t>
            </w:r>
            <w:r>
              <w:rPr>
                <w:rStyle w:val="Hyperlink"/>
                <w:b/>
                <w:bCs/>
              </w:rPr>
              <w:t xml:space="preserve">: </w:t>
            </w:r>
            <w:r w:rsidR="002F788F">
              <w:rPr>
                <w:rStyle w:val="Hyperlink"/>
                <w:b/>
                <w:bCs/>
              </w:rPr>
              <w:t>Section 6.1 – Evolving the regulatory definition of system strength</w:t>
            </w:r>
          </w:p>
        </w:tc>
      </w:tr>
      <w:tr w:rsidR="00612B25" w:rsidRPr="0000465F" w14:paraId="5F7611CB" w14:textId="77777777" w:rsidTr="008B2320">
        <w:trPr>
          <w:trHeight w:val="337"/>
        </w:trPr>
        <w:tc>
          <w:tcPr>
            <w:tcW w:w="7003" w:type="dxa"/>
            <w:tcBorders>
              <w:right w:val="single" w:sz="2" w:space="0" w:color="58595B" w:themeColor="accent4"/>
            </w:tcBorders>
            <w:shd w:val="clear" w:color="auto" w:fill="F6F6F6"/>
            <w:vAlign w:val="center"/>
          </w:tcPr>
          <w:p w14:paraId="2AF5CF3E" w14:textId="3CE67820" w:rsidR="00612B25" w:rsidRDefault="00612B25" w:rsidP="000739DC">
            <w:pPr>
              <w:pStyle w:val="AEMCTableBodyCopyNumbers"/>
              <w:numPr>
                <w:ilvl w:val="0"/>
                <w:numId w:val="20"/>
              </w:numPr>
            </w:pPr>
            <w:r w:rsidRPr="000700AF">
              <w:t>Do stakeholders consider that the AEMC's working description of the effects of system strength, and related problem description of system strength and its components accurately represents all elements of system strength, as experienced in the NEM?</w:t>
            </w:r>
            <w:r w:rsidR="00922724">
              <w:t xml:space="preserve"> </w:t>
            </w:r>
          </w:p>
        </w:tc>
        <w:tc>
          <w:tcPr>
            <w:tcW w:w="8415" w:type="dxa"/>
            <w:tcBorders>
              <w:left w:val="single" w:sz="2" w:space="0" w:color="58595B" w:themeColor="accent4"/>
            </w:tcBorders>
          </w:tcPr>
          <w:p w14:paraId="331C4B00" w14:textId="15108500" w:rsidR="00612B25" w:rsidRPr="00785222" w:rsidRDefault="00612B25" w:rsidP="00612B25">
            <w:pPr>
              <w:pStyle w:val="AEMCTableBodyCopy"/>
              <w:rPr>
                <w:rStyle w:val="Hyperlink"/>
              </w:rPr>
            </w:pPr>
            <w:r w:rsidRPr="00DE38A7">
              <w:rPr>
                <w:rStyle w:val="Hyperlink"/>
              </w:rPr>
              <w:fldChar w:fldCharType="begin">
                <w:ffData>
                  <w:name w:val="Text5"/>
                  <w:enabled/>
                  <w:calcOnExit w:val="0"/>
                  <w:textInput/>
                </w:ffData>
              </w:fldChar>
            </w:r>
            <w:r w:rsidRPr="00DE38A7">
              <w:rPr>
                <w:rStyle w:val="Hyperlink"/>
              </w:rPr>
              <w:instrText xml:space="preserve"> FORMTEXT </w:instrText>
            </w:r>
            <w:r w:rsidRPr="00DE38A7">
              <w:rPr>
                <w:rStyle w:val="Hyperlink"/>
              </w:rPr>
            </w:r>
            <w:r w:rsidRPr="00DE38A7">
              <w:rPr>
                <w:rStyle w:val="Hyperlink"/>
              </w:rPr>
              <w:fldChar w:fldCharType="separate"/>
            </w:r>
            <w:r w:rsidRPr="00DE38A7">
              <w:rPr>
                <w:rStyle w:val="Hyperlink"/>
                <w:noProof/>
              </w:rPr>
              <w:t> </w:t>
            </w:r>
            <w:r w:rsidRPr="00DE38A7">
              <w:rPr>
                <w:rStyle w:val="Hyperlink"/>
                <w:noProof/>
              </w:rPr>
              <w:t> </w:t>
            </w:r>
            <w:r w:rsidRPr="00DE38A7">
              <w:rPr>
                <w:rStyle w:val="Hyperlink"/>
                <w:noProof/>
              </w:rPr>
              <w:t> </w:t>
            </w:r>
            <w:r w:rsidRPr="00DE38A7">
              <w:rPr>
                <w:rStyle w:val="Hyperlink"/>
                <w:noProof/>
              </w:rPr>
              <w:t> </w:t>
            </w:r>
            <w:r w:rsidRPr="00DE38A7">
              <w:rPr>
                <w:rStyle w:val="Hyperlink"/>
                <w:noProof/>
              </w:rPr>
              <w:t> </w:t>
            </w:r>
            <w:r w:rsidRPr="00DE38A7">
              <w:rPr>
                <w:rStyle w:val="Hyperlink"/>
              </w:rPr>
              <w:fldChar w:fldCharType="end"/>
            </w:r>
          </w:p>
        </w:tc>
      </w:tr>
      <w:tr w:rsidR="0023336E" w:rsidRPr="0000465F" w14:paraId="4BB47F73" w14:textId="77777777" w:rsidTr="00F33EEE">
        <w:trPr>
          <w:trHeight w:val="337"/>
        </w:trPr>
        <w:tc>
          <w:tcPr>
            <w:tcW w:w="7003" w:type="dxa"/>
            <w:tcBorders>
              <w:right w:val="single" w:sz="2" w:space="0" w:color="58595B" w:themeColor="accent4"/>
            </w:tcBorders>
            <w:shd w:val="clear" w:color="auto" w:fill="F6F6F6"/>
            <w:vAlign w:val="center"/>
          </w:tcPr>
          <w:p w14:paraId="0C58EECB" w14:textId="769EC845" w:rsidR="0023336E" w:rsidRPr="000700AF" w:rsidRDefault="0023336E" w:rsidP="000739DC">
            <w:pPr>
              <w:pStyle w:val="AEMCTableBodyCopyNumbers"/>
              <w:numPr>
                <w:ilvl w:val="0"/>
                <w:numId w:val="20"/>
              </w:numPr>
            </w:pPr>
            <w:r>
              <w:t>If not, are there other components of system strength that the AEMC should include?</w:t>
            </w:r>
          </w:p>
        </w:tc>
        <w:tc>
          <w:tcPr>
            <w:tcW w:w="8415" w:type="dxa"/>
            <w:tcBorders>
              <w:left w:val="single" w:sz="2" w:space="0" w:color="58595B" w:themeColor="accent4"/>
            </w:tcBorders>
          </w:tcPr>
          <w:p w14:paraId="4ACD9406" w14:textId="041FDC10" w:rsidR="0023336E" w:rsidRPr="00DE38A7" w:rsidRDefault="000B71DB" w:rsidP="00612B25">
            <w:pPr>
              <w:pStyle w:val="AEMCTableBodyCopy"/>
              <w:rPr>
                <w:rStyle w:val="Hyperlink"/>
              </w:rPr>
            </w:pPr>
            <w:r w:rsidRPr="001B0A76">
              <w:rPr>
                <w:rStyle w:val="Hyperlink"/>
              </w:rPr>
              <w:fldChar w:fldCharType="begin">
                <w:ffData>
                  <w:name w:val="Text5"/>
                  <w:enabled/>
                  <w:calcOnExit w:val="0"/>
                  <w:textInput/>
                </w:ffData>
              </w:fldChar>
            </w:r>
            <w:r w:rsidRPr="001B0A76">
              <w:rPr>
                <w:rStyle w:val="Hyperlink"/>
              </w:rPr>
              <w:instrText xml:space="preserve"> FORMTEXT </w:instrText>
            </w:r>
            <w:r w:rsidRPr="001B0A76">
              <w:rPr>
                <w:rStyle w:val="Hyperlink"/>
              </w:rPr>
            </w:r>
            <w:r w:rsidRPr="001B0A76">
              <w:rPr>
                <w:rStyle w:val="Hyperlink"/>
              </w:rPr>
              <w:fldChar w:fldCharType="separate"/>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rPr>
              <w:fldChar w:fldCharType="end"/>
            </w:r>
          </w:p>
        </w:tc>
      </w:tr>
      <w:tr w:rsidR="00612B25" w:rsidRPr="0000465F" w14:paraId="50BC367A" w14:textId="77777777" w:rsidTr="008B2320">
        <w:trPr>
          <w:trHeight w:val="337"/>
        </w:trPr>
        <w:tc>
          <w:tcPr>
            <w:tcW w:w="7003" w:type="dxa"/>
            <w:tcBorders>
              <w:right w:val="single" w:sz="2" w:space="0" w:color="58595B" w:themeColor="accent4"/>
            </w:tcBorders>
            <w:shd w:val="clear" w:color="auto" w:fill="F6F6F6"/>
            <w:vAlign w:val="center"/>
          </w:tcPr>
          <w:p w14:paraId="1D8B5E7B" w14:textId="500E038A" w:rsidR="00612B25" w:rsidRDefault="00612B25" w:rsidP="000739DC">
            <w:pPr>
              <w:pStyle w:val="AEMCTableBodyCopyNumbers"/>
              <w:numPr>
                <w:ilvl w:val="0"/>
                <w:numId w:val="20"/>
              </w:numPr>
            </w:pPr>
            <w:r>
              <w:t>What measures might be used to define system strength? Is fault level the only measure that can be used practically, or are other measures available?</w:t>
            </w:r>
          </w:p>
        </w:tc>
        <w:tc>
          <w:tcPr>
            <w:tcW w:w="8415" w:type="dxa"/>
            <w:tcBorders>
              <w:left w:val="single" w:sz="2" w:space="0" w:color="58595B" w:themeColor="accent4"/>
            </w:tcBorders>
          </w:tcPr>
          <w:p w14:paraId="06B45F64" w14:textId="4B79EB55" w:rsidR="00612B25" w:rsidRPr="00785222" w:rsidRDefault="00612B25" w:rsidP="00612B25">
            <w:pPr>
              <w:pStyle w:val="AEMCTableBodyCopy"/>
              <w:rPr>
                <w:rStyle w:val="Hyperlink"/>
              </w:rPr>
            </w:pPr>
            <w:r w:rsidRPr="00DE38A7">
              <w:rPr>
                <w:rStyle w:val="Hyperlink"/>
              </w:rPr>
              <w:fldChar w:fldCharType="begin">
                <w:ffData>
                  <w:name w:val="Text5"/>
                  <w:enabled/>
                  <w:calcOnExit w:val="0"/>
                  <w:textInput/>
                </w:ffData>
              </w:fldChar>
            </w:r>
            <w:r w:rsidRPr="00DE38A7">
              <w:rPr>
                <w:rStyle w:val="Hyperlink"/>
              </w:rPr>
              <w:instrText xml:space="preserve"> FORMTEXT </w:instrText>
            </w:r>
            <w:r w:rsidRPr="00DE38A7">
              <w:rPr>
                <w:rStyle w:val="Hyperlink"/>
              </w:rPr>
            </w:r>
            <w:r w:rsidRPr="00DE38A7">
              <w:rPr>
                <w:rStyle w:val="Hyperlink"/>
              </w:rPr>
              <w:fldChar w:fldCharType="separate"/>
            </w:r>
            <w:r w:rsidRPr="00DE38A7">
              <w:rPr>
                <w:rStyle w:val="Hyperlink"/>
                <w:noProof/>
              </w:rPr>
              <w:t> </w:t>
            </w:r>
            <w:r w:rsidRPr="00DE38A7">
              <w:rPr>
                <w:rStyle w:val="Hyperlink"/>
                <w:noProof/>
              </w:rPr>
              <w:t> </w:t>
            </w:r>
            <w:r w:rsidRPr="00DE38A7">
              <w:rPr>
                <w:rStyle w:val="Hyperlink"/>
                <w:noProof/>
              </w:rPr>
              <w:t> </w:t>
            </w:r>
            <w:r w:rsidRPr="00DE38A7">
              <w:rPr>
                <w:rStyle w:val="Hyperlink"/>
                <w:noProof/>
              </w:rPr>
              <w:t> </w:t>
            </w:r>
            <w:r w:rsidRPr="00DE38A7">
              <w:rPr>
                <w:rStyle w:val="Hyperlink"/>
                <w:noProof/>
              </w:rPr>
              <w:t> </w:t>
            </w:r>
            <w:r w:rsidRPr="00DE38A7">
              <w:rPr>
                <w:rStyle w:val="Hyperlink"/>
              </w:rPr>
              <w:fldChar w:fldCharType="end"/>
            </w:r>
          </w:p>
        </w:tc>
      </w:tr>
      <w:tr w:rsidR="009B7E35" w:rsidRPr="0000465F" w14:paraId="0F98E4F9" w14:textId="77777777" w:rsidTr="008B2320">
        <w:trPr>
          <w:trHeight w:val="313"/>
        </w:trPr>
        <w:tc>
          <w:tcPr>
            <w:tcW w:w="15418" w:type="dxa"/>
            <w:gridSpan w:val="2"/>
            <w:shd w:val="clear" w:color="auto" w:fill="F6F6F6"/>
            <w:vAlign w:val="center"/>
          </w:tcPr>
          <w:p w14:paraId="0D9E5E6B" w14:textId="24676574" w:rsidR="009B7E35" w:rsidRDefault="001165F9" w:rsidP="00F413F2">
            <w:pPr>
              <w:pStyle w:val="AEMCTableBodyCopy"/>
              <w:rPr>
                <w:rStyle w:val="Hyperlink"/>
                <w:b/>
                <w:bCs/>
              </w:rPr>
            </w:pPr>
            <w:r>
              <w:rPr>
                <w:rStyle w:val="Hyperlink"/>
                <w:b/>
                <w:bCs/>
              </w:rPr>
              <w:t xml:space="preserve">Question </w:t>
            </w:r>
            <w:r w:rsidR="00925BBB">
              <w:rPr>
                <w:rStyle w:val="Hyperlink"/>
                <w:b/>
                <w:bCs/>
              </w:rPr>
              <w:t>1</w:t>
            </w:r>
            <w:r w:rsidR="000B71DB">
              <w:rPr>
                <w:rStyle w:val="Hyperlink"/>
                <w:b/>
                <w:bCs/>
              </w:rPr>
              <w:t>4</w:t>
            </w:r>
            <w:r>
              <w:rPr>
                <w:rStyle w:val="Hyperlink"/>
                <w:b/>
                <w:bCs/>
              </w:rPr>
              <w:t xml:space="preserve">: </w:t>
            </w:r>
            <w:r w:rsidR="009B7E35">
              <w:rPr>
                <w:rStyle w:val="Hyperlink"/>
                <w:b/>
                <w:bCs/>
              </w:rPr>
              <w:t xml:space="preserve">Section 6.2 – Mechanisms to provide system strength above the </w:t>
            </w:r>
            <w:r w:rsidR="001B5A2C">
              <w:rPr>
                <w:rStyle w:val="Hyperlink"/>
                <w:b/>
                <w:bCs/>
              </w:rPr>
              <w:t>essential levels that are necessary for security</w:t>
            </w:r>
          </w:p>
        </w:tc>
      </w:tr>
      <w:tr w:rsidR="00612B25" w:rsidRPr="0000465F" w14:paraId="200DFFF8" w14:textId="77777777" w:rsidTr="008B2320">
        <w:trPr>
          <w:trHeight w:val="337"/>
        </w:trPr>
        <w:tc>
          <w:tcPr>
            <w:tcW w:w="7003" w:type="dxa"/>
            <w:tcBorders>
              <w:right w:val="single" w:sz="2" w:space="0" w:color="58595B" w:themeColor="accent4"/>
            </w:tcBorders>
            <w:shd w:val="clear" w:color="auto" w:fill="F6F6F6"/>
            <w:vAlign w:val="center"/>
          </w:tcPr>
          <w:p w14:paraId="3CB26F04" w14:textId="1AFAEE78" w:rsidR="00612B25" w:rsidRDefault="00612B25" w:rsidP="000739DC">
            <w:pPr>
              <w:pStyle w:val="AEMCTableBodyCopyNumbers"/>
              <w:numPr>
                <w:ilvl w:val="0"/>
                <w:numId w:val="21"/>
              </w:numPr>
            </w:pPr>
            <w:r>
              <w:t xml:space="preserve">Do stakeholders consider the centrally coordinated model, as proposed by </w:t>
            </w:r>
            <w:proofErr w:type="spellStart"/>
            <w:r>
              <w:t>TransGrid</w:t>
            </w:r>
            <w:proofErr w:type="spellEnd"/>
            <w:r>
              <w:t>, is the preferable option for providing system strength above the essential levels required for secure operation?</w:t>
            </w:r>
          </w:p>
        </w:tc>
        <w:tc>
          <w:tcPr>
            <w:tcW w:w="8415" w:type="dxa"/>
            <w:tcBorders>
              <w:left w:val="single" w:sz="2" w:space="0" w:color="58595B" w:themeColor="accent4"/>
            </w:tcBorders>
          </w:tcPr>
          <w:p w14:paraId="2459B1FD" w14:textId="4D909921"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r w:rsidR="00612B25" w:rsidRPr="0000465F" w14:paraId="34C32137" w14:textId="77777777" w:rsidTr="008B2320">
        <w:trPr>
          <w:trHeight w:val="337"/>
        </w:trPr>
        <w:tc>
          <w:tcPr>
            <w:tcW w:w="7003" w:type="dxa"/>
            <w:tcBorders>
              <w:right w:val="single" w:sz="2" w:space="0" w:color="58595B" w:themeColor="accent4"/>
            </w:tcBorders>
            <w:shd w:val="clear" w:color="auto" w:fill="F6F6F6"/>
            <w:vAlign w:val="center"/>
          </w:tcPr>
          <w:p w14:paraId="0CF6FA68" w14:textId="4B34F84B" w:rsidR="00612B25" w:rsidRPr="005122E7" w:rsidRDefault="00612B25" w:rsidP="000739DC">
            <w:pPr>
              <w:pStyle w:val="AEMCTableBodyCopyNumbers"/>
              <w:numPr>
                <w:ilvl w:val="0"/>
                <w:numId w:val="21"/>
              </w:numPr>
            </w:pPr>
            <w:r>
              <w:t xml:space="preserve">Do stakeholders consider the decentralised, market-based model proposed by </w:t>
            </w:r>
            <w:proofErr w:type="spellStart"/>
            <w:r>
              <w:t>HydroTasmania</w:t>
            </w:r>
            <w:proofErr w:type="spellEnd"/>
            <w:r>
              <w:t xml:space="preserve"> </w:t>
            </w:r>
            <w:r w:rsidR="005E794F">
              <w:t>to be</w:t>
            </w:r>
            <w:r>
              <w:t xml:space="preserve"> the preferable option for providing system strength above the essential levels required for secure operation?</w:t>
            </w:r>
          </w:p>
        </w:tc>
        <w:tc>
          <w:tcPr>
            <w:tcW w:w="8415" w:type="dxa"/>
            <w:tcBorders>
              <w:left w:val="single" w:sz="2" w:space="0" w:color="58595B" w:themeColor="accent4"/>
            </w:tcBorders>
          </w:tcPr>
          <w:p w14:paraId="79F12FC9" w14:textId="3F4F676C"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r w:rsidR="00612B25" w:rsidRPr="0000465F" w14:paraId="711B34DF" w14:textId="77777777" w:rsidTr="008B2320">
        <w:trPr>
          <w:trHeight w:val="337"/>
        </w:trPr>
        <w:tc>
          <w:tcPr>
            <w:tcW w:w="7003" w:type="dxa"/>
            <w:tcBorders>
              <w:right w:val="single" w:sz="2" w:space="0" w:color="58595B" w:themeColor="accent4"/>
            </w:tcBorders>
            <w:shd w:val="clear" w:color="auto" w:fill="F6F6F6"/>
            <w:vAlign w:val="center"/>
          </w:tcPr>
          <w:p w14:paraId="7AA983DA" w14:textId="6D1D1C95" w:rsidR="00612B25" w:rsidRPr="005122E7" w:rsidRDefault="00612B25" w:rsidP="000739DC">
            <w:pPr>
              <w:pStyle w:val="AEMCTableBodyCopyNumbers"/>
              <w:numPr>
                <w:ilvl w:val="0"/>
                <w:numId w:val="21"/>
              </w:numPr>
            </w:pPr>
            <w:r w:rsidRPr="00216232">
              <w:t xml:space="preserve">Could a hybrid of these models be used to deliver system strength above the </w:t>
            </w:r>
            <w:r w:rsidR="00E1264F">
              <w:t>essential level</w:t>
            </w:r>
            <w:r w:rsidRPr="00216232">
              <w:t>?</w:t>
            </w:r>
          </w:p>
        </w:tc>
        <w:tc>
          <w:tcPr>
            <w:tcW w:w="8415" w:type="dxa"/>
            <w:tcBorders>
              <w:left w:val="single" w:sz="2" w:space="0" w:color="58595B" w:themeColor="accent4"/>
            </w:tcBorders>
          </w:tcPr>
          <w:p w14:paraId="54342FD1" w14:textId="643F6B4E"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r w:rsidR="00612B25" w:rsidRPr="0000465F" w14:paraId="55B7A338" w14:textId="77777777" w:rsidTr="008B2320">
        <w:trPr>
          <w:trHeight w:val="337"/>
        </w:trPr>
        <w:tc>
          <w:tcPr>
            <w:tcW w:w="7003" w:type="dxa"/>
            <w:tcBorders>
              <w:right w:val="single" w:sz="2" w:space="0" w:color="58595B" w:themeColor="accent4"/>
            </w:tcBorders>
            <w:shd w:val="clear" w:color="auto" w:fill="F6F6F6"/>
            <w:vAlign w:val="center"/>
          </w:tcPr>
          <w:p w14:paraId="3696E997" w14:textId="426F9451" w:rsidR="00612B25" w:rsidRPr="00216232" w:rsidRDefault="00612B25" w:rsidP="000739DC">
            <w:pPr>
              <w:pStyle w:val="AEMCTableBodyCopyNumbers"/>
              <w:numPr>
                <w:ilvl w:val="0"/>
                <w:numId w:val="21"/>
              </w:numPr>
            </w:pPr>
            <w:r>
              <w:t xml:space="preserve">What do stakeholders perceive to be </w:t>
            </w:r>
            <w:r w:rsidR="009E1440">
              <w:t>each model’s</w:t>
            </w:r>
            <w:r>
              <w:t xml:space="preserve"> strengths and weaknesses</w:t>
            </w:r>
            <w:r w:rsidR="009E1440">
              <w:t>?</w:t>
            </w:r>
          </w:p>
        </w:tc>
        <w:tc>
          <w:tcPr>
            <w:tcW w:w="8415" w:type="dxa"/>
            <w:tcBorders>
              <w:left w:val="single" w:sz="2" w:space="0" w:color="58595B" w:themeColor="accent4"/>
            </w:tcBorders>
          </w:tcPr>
          <w:p w14:paraId="568C0C10" w14:textId="70047DB4"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r w:rsidR="00612B25" w:rsidRPr="0000465F" w14:paraId="6C5EFA0D" w14:textId="77777777" w:rsidTr="008B2320">
        <w:trPr>
          <w:trHeight w:val="337"/>
        </w:trPr>
        <w:tc>
          <w:tcPr>
            <w:tcW w:w="7003" w:type="dxa"/>
            <w:tcBorders>
              <w:right w:val="single" w:sz="2" w:space="0" w:color="58595B" w:themeColor="accent4"/>
            </w:tcBorders>
            <w:shd w:val="clear" w:color="auto" w:fill="F6F6F6"/>
            <w:vAlign w:val="center"/>
          </w:tcPr>
          <w:p w14:paraId="663FE086" w14:textId="106D3604" w:rsidR="00612B25" w:rsidRPr="005122E7" w:rsidRDefault="00612B25" w:rsidP="000739DC">
            <w:pPr>
              <w:pStyle w:val="AEMCTableBodyCopyNumbers"/>
              <w:numPr>
                <w:ilvl w:val="0"/>
                <w:numId w:val="21"/>
              </w:numPr>
            </w:pPr>
            <w:r>
              <w:t>Do stakeholders consider there are other, alternative models for delivering system strength above the minimum levels required for secure operation?</w:t>
            </w:r>
          </w:p>
        </w:tc>
        <w:tc>
          <w:tcPr>
            <w:tcW w:w="8415" w:type="dxa"/>
            <w:tcBorders>
              <w:left w:val="single" w:sz="2" w:space="0" w:color="58595B" w:themeColor="accent4"/>
            </w:tcBorders>
          </w:tcPr>
          <w:p w14:paraId="3B955EB4" w14:textId="77575195"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r w:rsidR="00612B25" w:rsidRPr="0000465F" w14:paraId="4D98FEF6" w14:textId="77777777" w:rsidTr="008B2320">
        <w:trPr>
          <w:trHeight w:val="337"/>
        </w:trPr>
        <w:tc>
          <w:tcPr>
            <w:tcW w:w="7003" w:type="dxa"/>
            <w:tcBorders>
              <w:right w:val="single" w:sz="2" w:space="0" w:color="58595B" w:themeColor="accent4"/>
            </w:tcBorders>
            <w:shd w:val="clear" w:color="auto" w:fill="F6F6F6"/>
            <w:vAlign w:val="center"/>
          </w:tcPr>
          <w:p w14:paraId="124F886C" w14:textId="717B1D89" w:rsidR="00612B25" w:rsidRPr="005122E7" w:rsidRDefault="00612B25" w:rsidP="000739DC">
            <w:pPr>
              <w:pStyle w:val="AEMCTableBodyCopyNumbers"/>
              <w:numPr>
                <w:ilvl w:val="0"/>
                <w:numId w:val="21"/>
              </w:numPr>
            </w:pPr>
            <w:r w:rsidRPr="009F3C5F">
              <w:t>What do stakeholders perceive to be the biggest benefits and risks to introducing a mechanism to deliver system strength above the minimum levels required for secure operation?</w:t>
            </w:r>
          </w:p>
        </w:tc>
        <w:tc>
          <w:tcPr>
            <w:tcW w:w="8415" w:type="dxa"/>
            <w:tcBorders>
              <w:left w:val="single" w:sz="2" w:space="0" w:color="58595B" w:themeColor="accent4"/>
            </w:tcBorders>
          </w:tcPr>
          <w:p w14:paraId="103147B7" w14:textId="6BE1B03F" w:rsidR="00612B25" w:rsidRPr="00785222" w:rsidRDefault="00612B25" w:rsidP="00612B25">
            <w:pPr>
              <w:pStyle w:val="AEMCTableBodyCopy"/>
              <w:rPr>
                <w:rStyle w:val="Hyperlink"/>
              </w:rPr>
            </w:pPr>
            <w:r w:rsidRPr="00ED34D6">
              <w:rPr>
                <w:rStyle w:val="Hyperlink"/>
              </w:rPr>
              <w:fldChar w:fldCharType="begin">
                <w:ffData>
                  <w:name w:val="Text5"/>
                  <w:enabled/>
                  <w:calcOnExit w:val="0"/>
                  <w:textInput/>
                </w:ffData>
              </w:fldChar>
            </w:r>
            <w:r w:rsidRPr="00ED34D6">
              <w:rPr>
                <w:rStyle w:val="Hyperlink"/>
              </w:rPr>
              <w:instrText xml:space="preserve"> FORMTEXT </w:instrText>
            </w:r>
            <w:r w:rsidRPr="00ED34D6">
              <w:rPr>
                <w:rStyle w:val="Hyperlink"/>
              </w:rPr>
            </w:r>
            <w:r w:rsidRPr="00ED34D6">
              <w:rPr>
                <w:rStyle w:val="Hyperlink"/>
              </w:rPr>
              <w:fldChar w:fldCharType="separate"/>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noProof/>
              </w:rPr>
              <w:t> </w:t>
            </w:r>
            <w:r w:rsidRPr="00ED34D6">
              <w:rPr>
                <w:rStyle w:val="Hyperlink"/>
              </w:rPr>
              <w:fldChar w:fldCharType="end"/>
            </w:r>
          </w:p>
        </w:tc>
      </w:tr>
    </w:tbl>
    <w:p w14:paraId="37AEC879" w14:textId="42838312" w:rsidR="00AE08B7" w:rsidRDefault="00AE08B7" w:rsidP="00AE08B7">
      <w:pPr>
        <w:pStyle w:val="AEMCHeaderL4"/>
      </w:pPr>
      <w:r w:rsidRPr="008A4886">
        <w:rPr>
          <w:rStyle w:val="Hyperlink"/>
          <w:b/>
        </w:rPr>
        <w:t xml:space="preserve">CHAPTER </w:t>
      </w:r>
      <w:r>
        <w:rPr>
          <w:rStyle w:val="Hyperlink"/>
          <w:b/>
        </w:rPr>
        <w:t>7</w:t>
      </w:r>
      <w:r w:rsidRPr="008A4886">
        <w:rPr>
          <w:rStyle w:val="Hyperlink"/>
        </w:rPr>
        <w:t xml:space="preserve"> – </w:t>
      </w:r>
      <w:r>
        <w:rPr>
          <w:rStyle w:val="Hyperlink"/>
        </w:rPr>
        <w:t>Operating reserve service</w:t>
      </w:r>
    </w:p>
    <w:tbl>
      <w:tblPr>
        <w:tblStyle w:val="TableGrid"/>
        <w:tblW w:w="15442"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439"/>
      </w:tblGrid>
      <w:tr w:rsidR="00C75959" w:rsidRPr="0000465F" w14:paraId="6F81A9CA" w14:textId="77777777" w:rsidTr="008B2320">
        <w:trPr>
          <w:trHeight w:val="338"/>
        </w:trPr>
        <w:tc>
          <w:tcPr>
            <w:tcW w:w="15442" w:type="dxa"/>
            <w:gridSpan w:val="2"/>
            <w:tcBorders>
              <w:top w:val="single" w:sz="18" w:space="0" w:color="00A8E5" w:themeColor="accent1"/>
            </w:tcBorders>
            <w:shd w:val="clear" w:color="auto" w:fill="F6F6F6"/>
            <w:vAlign w:val="center"/>
          </w:tcPr>
          <w:p w14:paraId="5347407C" w14:textId="7864930E" w:rsidR="00C75959" w:rsidRPr="004F4D6D" w:rsidRDefault="001165F9" w:rsidP="00F413F2">
            <w:pPr>
              <w:pStyle w:val="AEMCTableBodyCopy"/>
              <w:rPr>
                <w:rStyle w:val="Hyperlink"/>
                <w:b/>
                <w:bCs/>
              </w:rPr>
            </w:pPr>
            <w:r>
              <w:rPr>
                <w:rStyle w:val="Hyperlink"/>
                <w:b/>
                <w:bCs/>
              </w:rPr>
              <w:t xml:space="preserve">Question </w:t>
            </w:r>
            <w:r w:rsidR="00D2064E">
              <w:rPr>
                <w:rStyle w:val="Hyperlink"/>
                <w:b/>
                <w:bCs/>
              </w:rPr>
              <w:t>15</w:t>
            </w:r>
            <w:r>
              <w:rPr>
                <w:rStyle w:val="Hyperlink"/>
                <w:b/>
                <w:bCs/>
              </w:rPr>
              <w:t xml:space="preserve">: </w:t>
            </w:r>
            <w:r w:rsidR="00C75959" w:rsidRPr="004F4D6D">
              <w:rPr>
                <w:rStyle w:val="Hyperlink"/>
                <w:b/>
                <w:bCs/>
              </w:rPr>
              <w:t xml:space="preserve">Section </w:t>
            </w:r>
            <w:r w:rsidR="00AE08B7">
              <w:rPr>
                <w:rStyle w:val="Hyperlink"/>
                <w:b/>
                <w:bCs/>
              </w:rPr>
              <w:t>7</w:t>
            </w:r>
            <w:r w:rsidR="00C75959" w:rsidRPr="004F4D6D">
              <w:rPr>
                <w:rStyle w:val="Hyperlink"/>
                <w:b/>
                <w:bCs/>
              </w:rPr>
              <w:t xml:space="preserve">.1 </w:t>
            </w:r>
            <w:r w:rsidR="00C75959">
              <w:rPr>
                <w:rStyle w:val="Hyperlink"/>
                <w:b/>
                <w:bCs/>
              </w:rPr>
              <w:t xml:space="preserve">– </w:t>
            </w:r>
            <w:r w:rsidR="00716C75" w:rsidRPr="00716C75">
              <w:rPr>
                <w:rStyle w:val="Hyperlink"/>
                <w:b/>
                <w:bCs/>
              </w:rPr>
              <w:t>Requirement for a dedicated in-market reserve service, mechanism or market</w:t>
            </w:r>
          </w:p>
        </w:tc>
      </w:tr>
      <w:tr w:rsidR="00AE08B7" w:rsidRPr="0000465F" w14:paraId="055A2DC2" w14:textId="77777777" w:rsidTr="008B2320">
        <w:trPr>
          <w:trHeight w:val="314"/>
        </w:trPr>
        <w:tc>
          <w:tcPr>
            <w:tcW w:w="7003" w:type="dxa"/>
            <w:tcBorders>
              <w:right w:val="single" w:sz="2" w:space="0" w:color="58595B" w:themeColor="accent4"/>
            </w:tcBorders>
            <w:shd w:val="clear" w:color="auto" w:fill="F6F6F6"/>
            <w:vAlign w:val="center"/>
          </w:tcPr>
          <w:p w14:paraId="2DD25422" w14:textId="22D0DCBC" w:rsidR="00AE08B7" w:rsidRDefault="0096220B" w:rsidP="000739DC">
            <w:pPr>
              <w:pStyle w:val="AEMCTableBodyCopyNumbers"/>
              <w:numPr>
                <w:ilvl w:val="0"/>
                <w:numId w:val="22"/>
              </w:numPr>
            </w:pPr>
            <w:r>
              <w:t>What do stakeholders see as the key drivers or changes in the NEM that could be addressed by introducing an explicit in-market reserve arrangement? </w:t>
            </w:r>
          </w:p>
        </w:tc>
        <w:tc>
          <w:tcPr>
            <w:tcW w:w="8439" w:type="dxa"/>
            <w:tcBorders>
              <w:left w:val="single" w:sz="2" w:space="0" w:color="58595B" w:themeColor="accent4"/>
            </w:tcBorders>
            <w:vAlign w:val="center"/>
          </w:tcPr>
          <w:p w14:paraId="78F26002" w14:textId="77777777" w:rsidR="00AE08B7" w:rsidRPr="00785222" w:rsidRDefault="00AE08B7"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12B25" w:rsidRPr="0000465F" w14:paraId="5CAD2AC0" w14:textId="77777777" w:rsidTr="008B2320">
        <w:trPr>
          <w:trHeight w:val="314"/>
        </w:trPr>
        <w:tc>
          <w:tcPr>
            <w:tcW w:w="7003" w:type="dxa"/>
            <w:tcBorders>
              <w:right w:val="single" w:sz="2" w:space="0" w:color="58595B" w:themeColor="accent4"/>
            </w:tcBorders>
            <w:shd w:val="clear" w:color="auto" w:fill="F6F6F6"/>
            <w:vAlign w:val="center"/>
          </w:tcPr>
          <w:p w14:paraId="63ABAD56" w14:textId="5579364B" w:rsidR="00612B25" w:rsidRDefault="00394696" w:rsidP="000739DC">
            <w:pPr>
              <w:pStyle w:val="AEMCTableBodyCopyNumbers"/>
              <w:numPr>
                <w:ilvl w:val="0"/>
                <w:numId w:val="22"/>
              </w:numPr>
            </w:pPr>
            <w:r>
              <w:lastRenderedPageBreak/>
              <w:t xml:space="preserve">Do </w:t>
            </w:r>
            <w:r w:rsidR="00921736">
              <w:t>stak</w:t>
            </w:r>
            <w:r w:rsidR="000A1B45">
              <w:t>e</w:t>
            </w:r>
            <w:r w:rsidR="00921736">
              <w:t xml:space="preserve">holders’ </w:t>
            </w:r>
            <w:r w:rsidR="00EB028B">
              <w:t>think there is</w:t>
            </w:r>
            <w:r>
              <w:t xml:space="preserve"> a need for an explicit in-market reserve arrangement in the NEM. If yes, do </w:t>
            </w:r>
            <w:r w:rsidR="00431891">
              <w:t xml:space="preserve">stakeholders </w:t>
            </w:r>
            <w:r>
              <w:t>consider the need to be permanent or transitional?</w:t>
            </w:r>
          </w:p>
        </w:tc>
        <w:tc>
          <w:tcPr>
            <w:tcW w:w="8439" w:type="dxa"/>
            <w:tcBorders>
              <w:left w:val="single" w:sz="2" w:space="0" w:color="58595B" w:themeColor="accent4"/>
            </w:tcBorders>
          </w:tcPr>
          <w:p w14:paraId="4C25AEBB" w14:textId="7F85B879" w:rsidR="00612B25" w:rsidRPr="00785222" w:rsidRDefault="00612B25" w:rsidP="00612B25">
            <w:pPr>
              <w:pStyle w:val="AEMCTableBodyCopy"/>
              <w:rPr>
                <w:rStyle w:val="Hyperlink"/>
              </w:rPr>
            </w:pPr>
            <w:r w:rsidRPr="00CD3C13">
              <w:rPr>
                <w:rStyle w:val="Hyperlink"/>
              </w:rPr>
              <w:fldChar w:fldCharType="begin">
                <w:ffData>
                  <w:name w:val="Text5"/>
                  <w:enabled/>
                  <w:calcOnExit w:val="0"/>
                  <w:textInput/>
                </w:ffData>
              </w:fldChar>
            </w:r>
            <w:r w:rsidRPr="00CD3C13">
              <w:rPr>
                <w:rStyle w:val="Hyperlink"/>
              </w:rPr>
              <w:instrText xml:space="preserve"> FORMTEXT </w:instrText>
            </w:r>
            <w:r w:rsidRPr="00CD3C13">
              <w:rPr>
                <w:rStyle w:val="Hyperlink"/>
              </w:rPr>
            </w:r>
            <w:r w:rsidRPr="00CD3C13">
              <w:rPr>
                <w:rStyle w:val="Hyperlink"/>
              </w:rPr>
              <w:fldChar w:fldCharType="separate"/>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rPr>
              <w:fldChar w:fldCharType="end"/>
            </w:r>
          </w:p>
        </w:tc>
      </w:tr>
      <w:tr w:rsidR="00612B25" w:rsidRPr="0000465F" w14:paraId="0F3122D5" w14:textId="77777777" w:rsidTr="008B2320">
        <w:trPr>
          <w:trHeight w:val="314"/>
        </w:trPr>
        <w:tc>
          <w:tcPr>
            <w:tcW w:w="7003" w:type="dxa"/>
            <w:tcBorders>
              <w:right w:val="single" w:sz="2" w:space="0" w:color="58595B" w:themeColor="accent4"/>
            </w:tcBorders>
            <w:shd w:val="clear" w:color="auto" w:fill="F6F6F6"/>
            <w:vAlign w:val="center"/>
          </w:tcPr>
          <w:p w14:paraId="08AB4943" w14:textId="3FBA53D1" w:rsidR="00612B25" w:rsidRDefault="00394696" w:rsidP="000739DC">
            <w:pPr>
              <w:pStyle w:val="AEMCTableBodyCopyNumbers"/>
              <w:numPr>
                <w:ilvl w:val="0"/>
                <w:numId w:val="22"/>
              </w:numPr>
            </w:pPr>
            <w:r>
              <w:t>How would an explicit in-market reserve mechanism or market impact </w:t>
            </w:r>
            <w:r w:rsidR="00EB028B">
              <w:t>stakeholders</w:t>
            </w:r>
            <w:r>
              <w:t xml:space="preserve">? What would be the key benefits and costs? Would it effect </w:t>
            </w:r>
            <w:r w:rsidR="00EB028B">
              <w:t>stakeholders</w:t>
            </w:r>
            <w:r w:rsidR="006E4534">
              <w:t>’</w:t>
            </w:r>
            <w:r w:rsidR="00EB028B">
              <w:t xml:space="preserve"> </w:t>
            </w:r>
            <w:r>
              <w:t>operational or investment decisions?</w:t>
            </w:r>
          </w:p>
        </w:tc>
        <w:tc>
          <w:tcPr>
            <w:tcW w:w="8439" w:type="dxa"/>
            <w:tcBorders>
              <w:left w:val="single" w:sz="2" w:space="0" w:color="58595B" w:themeColor="accent4"/>
            </w:tcBorders>
          </w:tcPr>
          <w:p w14:paraId="2E265254" w14:textId="4803021A" w:rsidR="00612B25" w:rsidRPr="00785222" w:rsidRDefault="00612B25" w:rsidP="00612B25">
            <w:pPr>
              <w:pStyle w:val="AEMCTableBodyCopy"/>
              <w:rPr>
                <w:rStyle w:val="Hyperlink"/>
              </w:rPr>
            </w:pPr>
            <w:r w:rsidRPr="00CD3C13">
              <w:rPr>
                <w:rStyle w:val="Hyperlink"/>
              </w:rPr>
              <w:fldChar w:fldCharType="begin">
                <w:ffData>
                  <w:name w:val="Text5"/>
                  <w:enabled/>
                  <w:calcOnExit w:val="0"/>
                  <w:textInput/>
                </w:ffData>
              </w:fldChar>
            </w:r>
            <w:r w:rsidRPr="00CD3C13">
              <w:rPr>
                <w:rStyle w:val="Hyperlink"/>
              </w:rPr>
              <w:instrText xml:space="preserve"> FORMTEXT </w:instrText>
            </w:r>
            <w:r w:rsidRPr="00CD3C13">
              <w:rPr>
                <w:rStyle w:val="Hyperlink"/>
              </w:rPr>
            </w:r>
            <w:r w:rsidRPr="00CD3C13">
              <w:rPr>
                <w:rStyle w:val="Hyperlink"/>
              </w:rPr>
              <w:fldChar w:fldCharType="separate"/>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rPr>
              <w:fldChar w:fldCharType="end"/>
            </w:r>
          </w:p>
        </w:tc>
      </w:tr>
      <w:tr w:rsidR="00612B25" w:rsidRPr="0000465F" w14:paraId="21DAB7C0" w14:textId="77777777" w:rsidTr="008B2320">
        <w:trPr>
          <w:trHeight w:val="314"/>
        </w:trPr>
        <w:tc>
          <w:tcPr>
            <w:tcW w:w="7003" w:type="dxa"/>
            <w:tcBorders>
              <w:right w:val="single" w:sz="2" w:space="0" w:color="58595B" w:themeColor="accent4"/>
            </w:tcBorders>
            <w:shd w:val="clear" w:color="auto" w:fill="F6F6F6"/>
            <w:vAlign w:val="center"/>
          </w:tcPr>
          <w:p w14:paraId="11CDB198" w14:textId="1068E103" w:rsidR="00612B25" w:rsidRDefault="00394696" w:rsidP="000739DC">
            <w:pPr>
              <w:pStyle w:val="AEMCTableBodyCopyNumbers"/>
              <w:numPr>
                <w:ilvl w:val="0"/>
                <w:numId w:val="22"/>
              </w:numPr>
            </w:pPr>
            <w:r>
              <w:t xml:space="preserve">Do </w:t>
            </w:r>
            <w:r w:rsidR="006E4534">
              <w:t xml:space="preserve">stakeholders </w:t>
            </w:r>
            <w:r>
              <w:t xml:space="preserve">see there to be an explicit need for a capacity commitment mechanism as proposed by Delta?  Do </w:t>
            </w:r>
            <w:r w:rsidR="006E4534">
              <w:t xml:space="preserve">stakeholders </w:t>
            </w:r>
            <w:r>
              <w:t>see this as a separate need to an in-market reserve service? </w:t>
            </w:r>
          </w:p>
        </w:tc>
        <w:tc>
          <w:tcPr>
            <w:tcW w:w="8439" w:type="dxa"/>
            <w:tcBorders>
              <w:left w:val="single" w:sz="2" w:space="0" w:color="58595B" w:themeColor="accent4"/>
            </w:tcBorders>
          </w:tcPr>
          <w:p w14:paraId="1B22D1E3" w14:textId="36747AEF" w:rsidR="00612B25" w:rsidRPr="00785222" w:rsidRDefault="00612B25" w:rsidP="00612B25">
            <w:pPr>
              <w:pStyle w:val="AEMCTableBodyCopy"/>
              <w:rPr>
                <w:rStyle w:val="Hyperlink"/>
              </w:rPr>
            </w:pPr>
            <w:r w:rsidRPr="00CD3C13">
              <w:rPr>
                <w:rStyle w:val="Hyperlink"/>
              </w:rPr>
              <w:fldChar w:fldCharType="begin">
                <w:ffData>
                  <w:name w:val="Text5"/>
                  <w:enabled/>
                  <w:calcOnExit w:val="0"/>
                  <w:textInput/>
                </w:ffData>
              </w:fldChar>
            </w:r>
            <w:r w:rsidRPr="00CD3C13">
              <w:rPr>
                <w:rStyle w:val="Hyperlink"/>
              </w:rPr>
              <w:instrText xml:space="preserve"> FORMTEXT </w:instrText>
            </w:r>
            <w:r w:rsidRPr="00CD3C13">
              <w:rPr>
                <w:rStyle w:val="Hyperlink"/>
              </w:rPr>
            </w:r>
            <w:r w:rsidRPr="00CD3C13">
              <w:rPr>
                <w:rStyle w:val="Hyperlink"/>
              </w:rPr>
              <w:fldChar w:fldCharType="separate"/>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noProof/>
              </w:rPr>
              <w:t> </w:t>
            </w:r>
            <w:r w:rsidRPr="00CD3C13">
              <w:rPr>
                <w:rStyle w:val="Hyperlink"/>
              </w:rPr>
              <w:fldChar w:fldCharType="end"/>
            </w:r>
          </w:p>
        </w:tc>
      </w:tr>
      <w:tr w:rsidR="00710F92" w:rsidRPr="0000465F" w14:paraId="1B141AE3" w14:textId="77777777" w:rsidTr="008B2320">
        <w:trPr>
          <w:trHeight w:val="314"/>
        </w:trPr>
        <w:tc>
          <w:tcPr>
            <w:tcW w:w="15442" w:type="dxa"/>
            <w:gridSpan w:val="2"/>
            <w:shd w:val="clear" w:color="auto" w:fill="F6F6F6"/>
            <w:vAlign w:val="center"/>
          </w:tcPr>
          <w:p w14:paraId="78A6338A" w14:textId="5CFA6E8E" w:rsidR="00710F92" w:rsidRPr="004F4D6D" w:rsidRDefault="001165F9" w:rsidP="00F413F2">
            <w:pPr>
              <w:pStyle w:val="AEMCTableBodyCopy"/>
              <w:rPr>
                <w:rStyle w:val="Hyperlink"/>
                <w:b/>
                <w:bCs/>
              </w:rPr>
            </w:pPr>
            <w:r>
              <w:rPr>
                <w:rStyle w:val="Hyperlink"/>
                <w:b/>
                <w:bCs/>
              </w:rPr>
              <w:t xml:space="preserve">Question </w:t>
            </w:r>
            <w:r w:rsidR="00D2064E">
              <w:rPr>
                <w:rStyle w:val="Hyperlink"/>
                <w:b/>
                <w:bCs/>
              </w:rPr>
              <w:t>16</w:t>
            </w:r>
            <w:r>
              <w:rPr>
                <w:rStyle w:val="Hyperlink"/>
                <w:b/>
                <w:bCs/>
              </w:rPr>
              <w:t xml:space="preserve">: </w:t>
            </w:r>
            <w:r w:rsidR="00710F92" w:rsidRPr="000652D7">
              <w:rPr>
                <w:rStyle w:val="Hyperlink"/>
                <w:b/>
                <w:bCs/>
              </w:rPr>
              <w:t xml:space="preserve">Section 7.2 – </w:t>
            </w:r>
            <w:r w:rsidR="000631C3" w:rsidRPr="000631C3">
              <w:rPr>
                <w:rStyle w:val="Hyperlink"/>
                <w:b/>
                <w:bCs/>
              </w:rPr>
              <w:t>Achieving security and reliability using dedicated in-market reserves</w:t>
            </w:r>
          </w:p>
        </w:tc>
      </w:tr>
      <w:tr w:rsidR="00612B25" w:rsidRPr="0000465F" w14:paraId="7571B2A2" w14:textId="77777777" w:rsidTr="008B2320">
        <w:trPr>
          <w:trHeight w:val="314"/>
        </w:trPr>
        <w:tc>
          <w:tcPr>
            <w:tcW w:w="7003" w:type="dxa"/>
            <w:tcBorders>
              <w:right w:val="single" w:sz="2" w:space="0" w:color="58595B" w:themeColor="accent4"/>
            </w:tcBorders>
            <w:shd w:val="clear" w:color="auto" w:fill="F6F6F6"/>
            <w:vAlign w:val="center"/>
          </w:tcPr>
          <w:p w14:paraId="6D5843B7" w14:textId="7F534A57" w:rsidR="00612B25" w:rsidRDefault="00777AF8" w:rsidP="000739DC">
            <w:pPr>
              <w:pStyle w:val="AEMCTableBodyCopyNumbers"/>
              <w:numPr>
                <w:ilvl w:val="0"/>
                <w:numId w:val="23"/>
              </w:numPr>
            </w:pPr>
            <w:r>
              <w:t>Do stakeholders have views on whether an in-market reserve market or mechanism should solve primarily for reliability outcomes and security outcomes second? Or can this be more effectively co-optimised?</w:t>
            </w:r>
          </w:p>
        </w:tc>
        <w:tc>
          <w:tcPr>
            <w:tcW w:w="8439" w:type="dxa"/>
            <w:tcBorders>
              <w:left w:val="single" w:sz="2" w:space="0" w:color="58595B" w:themeColor="accent4"/>
            </w:tcBorders>
          </w:tcPr>
          <w:p w14:paraId="6E2AA7BB" w14:textId="120B01A3" w:rsidR="00612B25" w:rsidRPr="00785222" w:rsidRDefault="00612B25" w:rsidP="00612B25">
            <w:pPr>
              <w:pStyle w:val="AEMCTableBodyCopy"/>
              <w:rPr>
                <w:rStyle w:val="Hyperlink"/>
              </w:rPr>
            </w:pPr>
            <w:r w:rsidRPr="00442E13">
              <w:rPr>
                <w:rStyle w:val="Hyperlink"/>
              </w:rPr>
              <w:fldChar w:fldCharType="begin">
                <w:ffData>
                  <w:name w:val="Text5"/>
                  <w:enabled/>
                  <w:calcOnExit w:val="0"/>
                  <w:textInput/>
                </w:ffData>
              </w:fldChar>
            </w:r>
            <w:r w:rsidRPr="00442E13">
              <w:rPr>
                <w:rStyle w:val="Hyperlink"/>
              </w:rPr>
              <w:instrText xml:space="preserve"> FORMTEXT </w:instrText>
            </w:r>
            <w:r w:rsidRPr="00442E13">
              <w:rPr>
                <w:rStyle w:val="Hyperlink"/>
              </w:rPr>
            </w:r>
            <w:r w:rsidRPr="00442E13">
              <w:rPr>
                <w:rStyle w:val="Hyperlink"/>
              </w:rPr>
              <w:fldChar w:fldCharType="separate"/>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rPr>
              <w:fldChar w:fldCharType="end"/>
            </w:r>
          </w:p>
        </w:tc>
      </w:tr>
      <w:tr w:rsidR="00612B25" w:rsidRPr="0000465F" w14:paraId="47E1971A" w14:textId="77777777" w:rsidTr="008B2320">
        <w:trPr>
          <w:trHeight w:val="314"/>
        </w:trPr>
        <w:tc>
          <w:tcPr>
            <w:tcW w:w="7003" w:type="dxa"/>
            <w:tcBorders>
              <w:right w:val="single" w:sz="2" w:space="0" w:color="58595B" w:themeColor="accent4"/>
            </w:tcBorders>
            <w:shd w:val="clear" w:color="auto" w:fill="F6F6F6"/>
            <w:vAlign w:val="center"/>
          </w:tcPr>
          <w:p w14:paraId="25DEDAE1" w14:textId="228CF6E6" w:rsidR="00612B25" w:rsidRDefault="00777AF8" w:rsidP="000739DC">
            <w:pPr>
              <w:pStyle w:val="AEMCTableBodyCopyNumbers"/>
              <w:numPr>
                <w:ilvl w:val="0"/>
                <w:numId w:val="23"/>
              </w:numPr>
            </w:pPr>
            <w:r>
              <w:t xml:space="preserve">How do </w:t>
            </w:r>
            <w:r w:rsidR="006E4534">
              <w:t xml:space="preserve">stakeholders </w:t>
            </w:r>
            <w:r>
              <w:t>see an explicit in-market reserve market or mechanism interacting with the existing NEM reliability framework? What are the policy design priorities for a new operating reserves arrangement that would deliver the reliability needs of the power system?</w:t>
            </w:r>
          </w:p>
        </w:tc>
        <w:tc>
          <w:tcPr>
            <w:tcW w:w="8439" w:type="dxa"/>
            <w:tcBorders>
              <w:left w:val="single" w:sz="2" w:space="0" w:color="58595B" w:themeColor="accent4"/>
            </w:tcBorders>
          </w:tcPr>
          <w:p w14:paraId="717F9E1C" w14:textId="4B4A8BA0" w:rsidR="00612B25" w:rsidRPr="00785222" w:rsidRDefault="00612B25" w:rsidP="00612B25">
            <w:pPr>
              <w:pStyle w:val="AEMCTableBodyCopy"/>
              <w:rPr>
                <w:rStyle w:val="Hyperlink"/>
              </w:rPr>
            </w:pPr>
            <w:r w:rsidRPr="00442E13">
              <w:rPr>
                <w:rStyle w:val="Hyperlink"/>
              </w:rPr>
              <w:fldChar w:fldCharType="begin">
                <w:ffData>
                  <w:name w:val="Text5"/>
                  <w:enabled/>
                  <w:calcOnExit w:val="0"/>
                  <w:textInput/>
                </w:ffData>
              </w:fldChar>
            </w:r>
            <w:r w:rsidRPr="00442E13">
              <w:rPr>
                <w:rStyle w:val="Hyperlink"/>
              </w:rPr>
              <w:instrText xml:space="preserve"> FORMTEXT </w:instrText>
            </w:r>
            <w:r w:rsidRPr="00442E13">
              <w:rPr>
                <w:rStyle w:val="Hyperlink"/>
              </w:rPr>
            </w:r>
            <w:r w:rsidRPr="00442E13">
              <w:rPr>
                <w:rStyle w:val="Hyperlink"/>
              </w:rPr>
              <w:fldChar w:fldCharType="separate"/>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rPr>
              <w:fldChar w:fldCharType="end"/>
            </w:r>
          </w:p>
        </w:tc>
      </w:tr>
      <w:tr w:rsidR="00612B25" w:rsidRPr="0000465F" w14:paraId="383BB5CF" w14:textId="77777777" w:rsidTr="008B2320">
        <w:trPr>
          <w:trHeight w:val="314"/>
        </w:trPr>
        <w:tc>
          <w:tcPr>
            <w:tcW w:w="7003" w:type="dxa"/>
            <w:tcBorders>
              <w:right w:val="single" w:sz="2" w:space="0" w:color="58595B" w:themeColor="accent4"/>
            </w:tcBorders>
            <w:shd w:val="clear" w:color="auto" w:fill="F6F6F6"/>
            <w:vAlign w:val="center"/>
          </w:tcPr>
          <w:p w14:paraId="346E8EE5" w14:textId="3B9AFE83" w:rsidR="00612B25" w:rsidRDefault="007E54DA" w:rsidP="000739DC">
            <w:pPr>
              <w:pStyle w:val="AEMCTableBodyCopyNumbers"/>
              <w:numPr>
                <w:ilvl w:val="0"/>
                <w:numId w:val="23"/>
              </w:numPr>
            </w:pPr>
            <w:r>
              <w:t xml:space="preserve">How do </w:t>
            </w:r>
            <w:r w:rsidR="006E4534">
              <w:t xml:space="preserve">stakeholders </w:t>
            </w:r>
            <w:r>
              <w:t>see an explicit in-market reserve market or mechanism interacting with the existing NEM security framework? What are the policy design priorities for a new in-market reserve market or mechanism that would deliver the security needs of the power system?</w:t>
            </w:r>
          </w:p>
        </w:tc>
        <w:tc>
          <w:tcPr>
            <w:tcW w:w="8439" w:type="dxa"/>
            <w:tcBorders>
              <w:left w:val="single" w:sz="2" w:space="0" w:color="58595B" w:themeColor="accent4"/>
            </w:tcBorders>
          </w:tcPr>
          <w:p w14:paraId="106CC7DA" w14:textId="05DB68EC" w:rsidR="00612B25" w:rsidRPr="00785222" w:rsidRDefault="00612B25" w:rsidP="00612B25">
            <w:pPr>
              <w:pStyle w:val="AEMCTableBodyCopy"/>
              <w:rPr>
                <w:rStyle w:val="Hyperlink"/>
              </w:rPr>
            </w:pPr>
            <w:r w:rsidRPr="00442E13">
              <w:rPr>
                <w:rStyle w:val="Hyperlink"/>
              </w:rPr>
              <w:fldChar w:fldCharType="begin">
                <w:ffData>
                  <w:name w:val="Text5"/>
                  <w:enabled/>
                  <w:calcOnExit w:val="0"/>
                  <w:textInput/>
                </w:ffData>
              </w:fldChar>
            </w:r>
            <w:r w:rsidRPr="00442E13">
              <w:rPr>
                <w:rStyle w:val="Hyperlink"/>
              </w:rPr>
              <w:instrText xml:space="preserve"> FORMTEXT </w:instrText>
            </w:r>
            <w:r w:rsidRPr="00442E13">
              <w:rPr>
                <w:rStyle w:val="Hyperlink"/>
              </w:rPr>
            </w:r>
            <w:r w:rsidRPr="00442E13">
              <w:rPr>
                <w:rStyle w:val="Hyperlink"/>
              </w:rPr>
              <w:fldChar w:fldCharType="separate"/>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noProof/>
              </w:rPr>
              <w:t> </w:t>
            </w:r>
            <w:r w:rsidRPr="00442E13">
              <w:rPr>
                <w:rStyle w:val="Hyperlink"/>
              </w:rPr>
              <w:fldChar w:fldCharType="end"/>
            </w:r>
          </w:p>
        </w:tc>
      </w:tr>
    </w:tbl>
    <w:p w14:paraId="0E5F22BA" w14:textId="16379AB3" w:rsidR="00710F92" w:rsidRDefault="00710F92" w:rsidP="00710F92">
      <w:pPr>
        <w:pStyle w:val="AEMCHeaderL4"/>
      </w:pPr>
      <w:r w:rsidRPr="008A4886">
        <w:rPr>
          <w:rStyle w:val="Hyperlink"/>
          <w:b/>
        </w:rPr>
        <w:t xml:space="preserve">CHAPTER </w:t>
      </w:r>
      <w:r>
        <w:rPr>
          <w:rStyle w:val="Hyperlink"/>
          <w:b/>
        </w:rPr>
        <w:t>8</w:t>
      </w:r>
      <w:r w:rsidRPr="008A4886">
        <w:rPr>
          <w:rStyle w:val="Hyperlink"/>
        </w:rPr>
        <w:t xml:space="preserve"> – </w:t>
      </w:r>
      <w:r>
        <w:rPr>
          <w:rStyle w:val="Hyperlink"/>
        </w:rPr>
        <w:t>Frequency Control</w:t>
      </w:r>
    </w:p>
    <w:tbl>
      <w:tblPr>
        <w:tblStyle w:val="TableGrid"/>
        <w:tblW w:w="15310"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307"/>
      </w:tblGrid>
      <w:tr w:rsidR="00710F92" w:rsidRPr="0000465F" w14:paraId="66E74F15" w14:textId="77777777" w:rsidTr="008B2320">
        <w:trPr>
          <w:trHeight w:val="253"/>
        </w:trPr>
        <w:tc>
          <w:tcPr>
            <w:tcW w:w="15310" w:type="dxa"/>
            <w:gridSpan w:val="2"/>
            <w:tcBorders>
              <w:top w:val="single" w:sz="18" w:space="0" w:color="00A8E5" w:themeColor="accent1"/>
            </w:tcBorders>
            <w:shd w:val="clear" w:color="auto" w:fill="F6F6F6"/>
            <w:vAlign w:val="center"/>
          </w:tcPr>
          <w:p w14:paraId="7A77F462" w14:textId="6A669663" w:rsidR="00710F92" w:rsidRPr="004F4D6D" w:rsidRDefault="001165F9" w:rsidP="00F413F2">
            <w:pPr>
              <w:pStyle w:val="AEMCTableBodyCopy"/>
              <w:rPr>
                <w:rStyle w:val="Hyperlink"/>
                <w:b/>
                <w:bCs/>
              </w:rPr>
            </w:pPr>
            <w:r>
              <w:rPr>
                <w:rStyle w:val="Hyperlink"/>
                <w:b/>
                <w:bCs/>
              </w:rPr>
              <w:t xml:space="preserve">Question </w:t>
            </w:r>
            <w:r w:rsidR="004C4029">
              <w:rPr>
                <w:rStyle w:val="Hyperlink"/>
                <w:b/>
                <w:bCs/>
              </w:rPr>
              <w:t>17</w:t>
            </w:r>
            <w:r>
              <w:rPr>
                <w:rStyle w:val="Hyperlink"/>
                <w:b/>
                <w:bCs/>
              </w:rPr>
              <w:t xml:space="preserve">: </w:t>
            </w:r>
            <w:r w:rsidR="00710F92">
              <w:rPr>
                <w:rStyle w:val="Hyperlink"/>
                <w:b/>
                <w:bCs/>
              </w:rPr>
              <w:t xml:space="preserve">Section 8.1 </w:t>
            </w:r>
            <w:r w:rsidR="00284BC1">
              <w:rPr>
                <w:rStyle w:val="Hyperlink"/>
                <w:b/>
                <w:bCs/>
              </w:rPr>
              <w:t xml:space="preserve">– </w:t>
            </w:r>
            <w:r w:rsidR="005F0572">
              <w:rPr>
                <w:rStyle w:val="Hyperlink"/>
                <w:b/>
                <w:bCs/>
              </w:rPr>
              <w:t>Reforms related to the provision of</w:t>
            </w:r>
            <w:r w:rsidR="005F0572" w:rsidRPr="005F0572">
              <w:rPr>
                <w:rStyle w:val="Hyperlink"/>
                <w:b/>
                <w:bCs/>
              </w:rPr>
              <w:t xml:space="preserve"> </w:t>
            </w:r>
            <w:r w:rsidR="005F0572">
              <w:rPr>
                <w:rStyle w:val="Hyperlink"/>
                <w:b/>
                <w:bCs/>
              </w:rPr>
              <w:t>s</w:t>
            </w:r>
            <w:r w:rsidR="00710F92">
              <w:rPr>
                <w:rStyle w:val="Hyperlink"/>
                <w:b/>
                <w:bCs/>
              </w:rPr>
              <w:t>ynchronous inertia</w:t>
            </w:r>
          </w:p>
        </w:tc>
      </w:tr>
      <w:tr w:rsidR="00612B25" w:rsidRPr="0000465F" w14:paraId="31C331AE" w14:textId="77777777" w:rsidTr="008B2320">
        <w:trPr>
          <w:trHeight w:val="253"/>
        </w:trPr>
        <w:tc>
          <w:tcPr>
            <w:tcW w:w="7003" w:type="dxa"/>
            <w:tcBorders>
              <w:right w:val="single" w:sz="2" w:space="0" w:color="58595B" w:themeColor="accent4"/>
            </w:tcBorders>
            <w:shd w:val="clear" w:color="auto" w:fill="F6F6F6"/>
            <w:vAlign w:val="center"/>
          </w:tcPr>
          <w:p w14:paraId="45347E64" w14:textId="5930463A" w:rsidR="00612B25" w:rsidRDefault="00612B25" w:rsidP="000739DC">
            <w:pPr>
              <w:pStyle w:val="AEMCTableBodyCopyNumbers"/>
              <w:numPr>
                <w:ilvl w:val="0"/>
                <w:numId w:val="24"/>
              </w:numPr>
            </w:pPr>
            <w:r>
              <w:t>Do stakeholders consider that the issues relating to declining levels of synchronous inertia have been adequately and accurately described?</w:t>
            </w:r>
          </w:p>
        </w:tc>
        <w:tc>
          <w:tcPr>
            <w:tcW w:w="8307" w:type="dxa"/>
            <w:tcBorders>
              <w:left w:val="single" w:sz="2" w:space="0" w:color="58595B" w:themeColor="accent4"/>
            </w:tcBorders>
          </w:tcPr>
          <w:p w14:paraId="09E1AD54" w14:textId="70BF2EA3" w:rsidR="00612B25" w:rsidRPr="00785222" w:rsidRDefault="00612B25" w:rsidP="00612B25">
            <w:pPr>
              <w:pStyle w:val="AEMCTableBodyCopy"/>
              <w:rPr>
                <w:rStyle w:val="Hyperlink"/>
              </w:rPr>
            </w:pPr>
            <w:r w:rsidRPr="001028E1">
              <w:rPr>
                <w:rStyle w:val="Hyperlink"/>
              </w:rPr>
              <w:fldChar w:fldCharType="begin">
                <w:ffData>
                  <w:name w:val="Text5"/>
                  <w:enabled/>
                  <w:calcOnExit w:val="0"/>
                  <w:textInput/>
                </w:ffData>
              </w:fldChar>
            </w:r>
            <w:r w:rsidRPr="001028E1">
              <w:rPr>
                <w:rStyle w:val="Hyperlink"/>
              </w:rPr>
              <w:instrText xml:space="preserve"> FORMTEXT </w:instrText>
            </w:r>
            <w:r w:rsidRPr="001028E1">
              <w:rPr>
                <w:rStyle w:val="Hyperlink"/>
              </w:rPr>
            </w:r>
            <w:r w:rsidRPr="001028E1">
              <w:rPr>
                <w:rStyle w:val="Hyperlink"/>
              </w:rPr>
              <w:fldChar w:fldCharType="separate"/>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rPr>
              <w:fldChar w:fldCharType="end"/>
            </w:r>
          </w:p>
        </w:tc>
      </w:tr>
      <w:tr w:rsidR="00612B25" w:rsidRPr="0000465F" w14:paraId="05BE5B20" w14:textId="77777777" w:rsidTr="008B2320">
        <w:trPr>
          <w:trHeight w:val="253"/>
        </w:trPr>
        <w:tc>
          <w:tcPr>
            <w:tcW w:w="7003" w:type="dxa"/>
            <w:tcBorders>
              <w:right w:val="single" w:sz="2" w:space="0" w:color="58595B" w:themeColor="accent4"/>
            </w:tcBorders>
            <w:shd w:val="clear" w:color="auto" w:fill="F6F6F6"/>
            <w:vAlign w:val="center"/>
          </w:tcPr>
          <w:p w14:paraId="6E189B3F" w14:textId="00562736" w:rsidR="00612B25" w:rsidRDefault="00612B25" w:rsidP="000739DC">
            <w:pPr>
              <w:pStyle w:val="AEMCTableBodyCopyNumbers"/>
              <w:numPr>
                <w:ilvl w:val="0"/>
                <w:numId w:val="24"/>
              </w:numPr>
            </w:pPr>
            <w:r>
              <w:t>Are there any other issues related to the provision of synchronous inertia that have not been adequately described?</w:t>
            </w:r>
          </w:p>
        </w:tc>
        <w:tc>
          <w:tcPr>
            <w:tcW w:w="8307" w:type="dxa"/>
            <w:tcBorders>
              <w:left w:val="single" w:sz="2" w:space="0" w:color="58595B" w:themeColor="accent4"/>
            </w:tcBorders>
          </w:tcPr>
          <w:p w14:paraId="4108B2C1" w14:textId="716D1507" w:rsidR="00612B25" w:rsidRPr="00785222" w:rsidRDefault="00612B25" w:rsidP="00612B25">
            <w:pPr>
              <w:pStyle w:val="AEMCTableBodyCopy"/>
              <w:rPr>
                <w:rStyle w:val="Hyperlink"/>
              </w:rPr>
            </w:pPr>
            <w:r w:rsidRPr="001028E1">
              <w:rPr>
                <w:rStyle w:val="Hyperlink"/>
              </w:rPr>
              <w:fldChar w:fldCharType="begin">
                <w:ffData>
                  <w:name w:val="Text5"/>
                  <w:enabled/>
                  <w:calcOnExit w:val="0"/>
                  <w:textInput/>
                </w:ffData>
              </w:fldChar>
            </w:r>
            <w:r w:rsidRPr="001028E1">
              <w:rPr>
                <w:rStyle w:val="Hyperlink"/>
              </w:rPr>
              <w:instrText xml:space="preserve"> FORMTEXT </w:instrText>
            </w:r>
            <w:r w:rsidRPr="001028E1">
              <w:rPr>
                <w:rStyle w:val="Hyperlink"/>
              </w:rPr>
            </w:r>
            <w:r w:rsidRPr="001028E1">
              <w:rPr>
                <w:rStyle w:val="Hyperlink"/>
              </w:rPr>
              <w:fldChar w:fldCharType="separate"/>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rPr>
              <w:fldChar w:fldCharType="end"/>
            </w:r>
          </w:p>
        </w:tc>
      </w:tr>
      <w:tr w:rsidR="00612B25" w:rsidRPr="0000465F" w14:paraId="72D616E7" w14:textId="77777777" w:rsidTr="008B2320">
        <w:trPr>
          <w:trHeight w:val="253"/>
        </w:trPr>
        <w:tc>
          <w:tcPr>
            <w:tcW w:w="7003" w:type="dxa"/>
            <w:tcBorders>
              <w:right w:val="single" w:sz="2" w:space="0" w:color="58595B" w:themeColor="accent4"/>
            </w:tcBorders>
            <w:shd w:val="clear" w:color="auto" w:fill="F6F6F6"/>
            <w:vAlign w:val="center"/>
          </w:tcPr>
          <w:p w14:paraId="09024C1D" w14:textId="071B4CD1" w:rsidR="00612B25" w:rsidRDefault="00612B25" w:rsidP="000739DC">
            <w:pPr>
              <w:pStyle w:val="AEMCTableBodyCopyNumbers"/>
              <w:numPr>
                <w:ilvl w:val="0"/>
                <w:numId w:val="24"/>
              </w:numPr>
            </w:pPr>
            <w:r>
              <w:t>What are stakeholders</w:t>
            </w:r>
            <w:r w:rsidR="00532EDD">
              <w:t>’</w:t>
            </w:r>
            <w:r>
              <w:t xml:space="preserve"> views on the approach to considering the interaction between FFR and inertia in the NEM?</w:t>
            </w:r>
          </w:p>
        </w:tc>
        <w:tc>
          <w:tcPr>
            <w:tcW w:w="8307" w:type="dxa"/>
            <w:tcBorders>
              <w:left w:val="single" w:sz="2" w:space="0" w:color="58595B" w:themeColor="accent4"/>
            </w:tcBorders>
          </w:tcPr>
          <w:p w14:paraId="382EB4AD" w14:textId="00CCAA74" w:rsidR="00612B25" w:rsidRPr="00785222" w:rsidRDefault="00612B25" w:rsidP="00612B25">
            <w:pPr>
              <w:pStyle w:val="AEMCTableBodyCopy"/>
              <w:rPr>
                <w:rStyle w:val="Hyperlink"/>
              </w:rPr>
            </w:pPr>
            <w:r w:rsidRPr="001028E1">
              <w:rPr>
                <w:rStyle w:val="Hyperlink"/>
              </w:rPr>
              <w:fldChar w:fldCharType="begin">
                <w:ffData>
                  <w:name w:val="Text5"/>
                  <w:enabled/>
                  <w:calcOnExit w:val="0"/>
                  <w:textInput/>
                </w:ffData>
              </w:fldChar>
            </w:r>
            <w:r w:rsidRPr="001028E1">
              <w:rPr>
                <w:rStyle w:val="Hyperlink"/>
              </w:rPr>
              <w:instrText xml:space="preserve"> FORMTEXT </w:instrText>
            </w:r>
            <w:r w:rsidRPr="001028E1">
              <w:rPr>
                <w:rStyle w:val="Hyperlink"/>
              </w:rPr>
            </w:r>
            <w:r w:rsidRPr="001028E1">
              <w:rPr>
                <w:rStyle w:val="Hyperlink"/>
              </w:rPr>
              <w:fldChar w:fldCharType="separate"/>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noProof/>
              </w:rPr>
              <w:t> </w:t>
            </w:r>
            <w:r w:rsidRPr="001028E1">
              <w:rPr>
                <w:rStyle w:val="Hyperlink"/>
              </w:rPr>
              <w:fldChar w:fldCharType="end"/>
            </w:r>
          </w:p>
        </w:tc>
      </w:tr>
      <w:tr w:rsidR="002633B1" w:rsidRPr="0000465F" w14:paraId="3315CE8C" w14:textId="77777777" w:rsidTr="008B2320">
        <w:trPr>
          <w:trHeight w:val="253"/>
        </w:trPr>
        <w:tc>
          <w:tcPr>
            <w:tcW w:w="15310" w:type="dxa"/>
            <w:gridSpan w:val="2"/>
            <w:shd w:val="clear" w:color="auto" w:fill="F6F6F6"/>
            <w:vAlign w:val="center"/>
          </w:tcPr>
          <w:p w14:paraId="4E5BCEB5" w14:textId="506528A2" w:rsidR="002633B1" w:rsidRPr="004F4D6D" w:rsidRDefault="001165F9" w:rsidP="00F413F2">
            <w:pPr>
              <w:pStyle w:val="AEMCTableBodyCopy"/>
              <w:rPr>
                <w:rStyle w:val="Hyperlink"/>
                <w:b/>
                <w:bCs/>
              </w:rPr>
            </w:pPr>
            <w:r>
              <w:rPr>
                <w:rStyle w:val="Hyperlink"/>
                <w:b/>
                <w:bCs/>
              </w:rPr>
              <w:t xml:space="preserve">Question </w:t>
            </w:r>
            <w:r w:rsidR="004C4029">
              <w:rPr>
                <w:rStyle w:val="Hyperlink"/>
                <w:b/>
                <w:bCs/>
              </w:rPr>
              <w:t>18</w:t>
            </w:r>
            <w:r>
              <w:rPr>
                <w:rStyle w:val="Hyperlink"/>
                <w:b/>
                <w:bCs/>
              </w:rPr>
              <w:t xml:space="preserve">: </w:t>
            </w:r>
            <w:r w:rsidR="002633B1">
              <w:rPr>
                <w:rStyle w:val="Hyperlink"/>
                <w:b/>
                <w:bCs/>
              </w:rPr>
              <w:t xml:space="preserve">Section 8.2 – </w:t>
            </w:r>
            <w:r w:rsidR="005F0572">
              <w:rPr>
                <w:rStyle w:val="Hyperlink"/>
                <w:b/>
                <w:bCs/>
              </w:rPr>
              <w:t>Reforms related to f</w:t>
            </w:r>
            <w:r w:rsidR="002633B1">
              <w:rPr>
                <w:rStyle w:val="Hyperlink"/>
                <w:b/>
                <w:bCs/>
              </w:rPr>
              <w:t xml:space="preserve">requency control </w:t>
            </w:r>
            <w:r w:rsidR="005F0572">
              <w:rPr>
                <w:rStyle w:val="Hyperlink"/>
                <w:b/>
                <w:bCs/>
              </w:rPr>
              <w:t>during</w:t>
            </w:r>
            <w:r w:rsidR="002633B1">
              <w:rPr>
                <w:rStyle w:val="Hyperlink"/>
                <w:b/>
                <w:bCs/>
              </w:rPr>
              <w:t xml:space="preserve"> normal operation</w:t>
            </w:r>
          </w:p>
        </w:tc>
      </w:tr>
      <w:tr w:rsidR="00612B25" w:rsidRPr="0000465F" w14:paraId="4FA3DA31" w14:textId="77777777" w:rsidTr="008B2320">
        <w:trPr>
          <w:trHeight w:val="253"/>
        </w:trPr>
        <w:tc>
          <w:tcPr>
            <w:tcW w:w="7003" w:type="dxa"/>
            <w:tcBorders>
              <w:right w:val="single" w:sz="2" w:space="0" w:color="58595B" w:themeColor="accent4"/>
            </w:tcBorders>
            <w:shd w:val="clear" w:color="auto" w:fill="F6F6F6"/>
            <w:vAlign w:val="center"/>
          </w:tcPr>
          <w:p w14:paraId="01264247" w14:textId="559B6FCE" w:rsidR="00612B25" w:rsidRDefault="00612B25" w:rsidP="000739DC">
            <w:pPr>
              <w:pStyle w:val="AEMCTableBodyCopyNumbers"/>
              <w:numPr>
                <w:ilvl w:val="0"/>
                <w:numId w:val="25"/>
              </w:numPr>
            </w:pPr>
            <w:r>
              <w:lastRenderedPageBreak/>
              <w:t>Do stakeholders consider that the issues relating to frequency control during normal operation have been adequately and accurately described?</w:t>
            </w:r>
          </w:p>
        </w:tc>
        <w:tc>
          <w:tcPr>
            <w:tcW w:w="8307" w:type="dxa"/>
            <w:tcBorders>
              <w:left w:val="single" w:sz="2" w:space="0" w:color="58595B" w:themeColor="accent4"/>
            </w:tcBorders>
          </w:tcPr>
          <w:p w14:paraId="33C9613B" w14:textId="35BB3D6A" w:rsidR="00612B25" w:rsidRPr="00785222" w:rsidRDefault="00612B25" w:rsidP="00612B25">
            <w:pPr>
              <w:pStyle w:val="AEMCTableBodyCopy"/>
              <w:rPr>
                <w:rStyle w:val="Hyperlink"/>
              </w:rPr>
            </w:pPr>
            <w:r w:rsidRPr="00F6641C">
              <w:rPr>
                <w:rStyle w:val="Hyperlink"/>
              </w:rPr>
              <w:fldChar w:fldCharType="begin">
                <w:ffData>
                  <w:name w:val="Text5"/>
                  <w:enabled/>
                  <w:calcOnExit w:val="0"/>
                  <w:textInput/>
                </w:ffData>
              </w:fldChar>
            </w:r>
            <w:r w:rsidRPr="00F6641C">
              <w:rPr>
                <w:rStyle w:val="Hyperlink"/>
              </w:rPr>
              <w:instrText xml:space="preserve"> FORMTEXT </w:instrText>
            </w:r>
            <w:r w:rsidRPr="00F6641C">
              <w:rPr>
                <w:rStyle w:val="Hyperlink"/>
              </w:rPr>
            </w:r>
            <w:r w:rsidRPr="00F6641C">
              <w:rPr>
                <w:rStyle w:val="Hyperlink"/>
              </w:rPr>
              <w:fldChar w:fldCharType="separate"/>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rPr>
              <w:fldChar w:fldCharType="end"/>
            </w:r>
          </w:p>
        </w:tc>
      </w:tr>
      <w:tr w:rsidR="00612B25" w:rsidRPr="0000465F" w14:paraId="5340562B" w14:textId="77777777" w:rsidTr="008B2320">
        <w:trPr>
          <w:trHeight w:val="253"/>
        </w:trPr>
        <w:tc>
          <w:tcPr>
            <w:tcW w:w="7003" w:type="dxa"/>
            <w:tcBorders>
              <w:right w:val="single" w:sz="2" w:space="0" w:color="58595B" w:themeColor="accent4"/>
            </w:tcBorders>
            <w:shd w:val="clear" w:color="auto" w:fill="F6F6F6"/>
            <w:vAlign w:val="center"/>
          </w:tcPr>
          <w:p w14:paraId="0392B2CD" w14:textId="59C0FA59" w:rsidR="00612B25" w:rsidRDefault="00612B25" w:rsidP="000739DC">
            <w:pPr>
              <w:pStyle w:val="AEMCTableBodyCopyNumbers"/>
              <w:numPr>
                <w:ilvl w:val="0"/>
                <w:numId w:val="25"/>
              </w:numPr>
            </w:pPr>
            <w:r>
              <w:t>Are there any other issues related to frequency control during normal operation that have not been adequately described?</w:t>
            </w:r>
          </w:p>
        </w:tc>
        <w:tc>
          <w:tcPr>
            <w:tcW w:w="8307" w:type="dxa"/>
            <w:tcBorders>
              <w:left w:val="single" w:sz="2" w:space="0" w:color="58595B" w:themeColor="accent4"/>
            </w:tcBorders>
          </w:tcPr>
          <w:p w14:paraId="2DE20757" w14:textId="6B2FCD11" w:rsidR="00612B25" w:rsidRPr="00785222" w:rsidRDefault="00612B25" w:rsidP="00612B25">
            <w:pPr>
              <w:pStyle w:val="AEMCTableBodyCopy"/>
              <w:rPr>
                <w:rStyle w:val="Hyperlink"/>
              </w:rPr>
            </w:pPr>
            <w:r w:rsidRPr="00F6641C">
              <w:rPr>
                <w:rStyle w:val="Hyperlink"/>
              </w:rPr>
              <w:fldChar w:fldCharType="begin">
                <w:ffData>
                  <w:name w:val="Text5"/>
                  <w:enabled/>
                  <w:calcOnExit w:val="0"/>
                  <w:textInput/>
                </w:ffData>
              </w:fldChar>
            </w:r>
            <w:r w:rsidRPr="00F6641C">
              <w:rPr>
                <w:rStyle w:val="Hyperlink"/>
              </w:rPr>
              <w:instrText xml:space="preserve"> FORMTEXT </w:instrText>
            </w:r>
            <w:r w:rsidRPr="00F6641C">
              <w:rPr>
                <w:rStyle w:val="Hyperlink"/>
              </w:rPr>
            </w:r>
            <w:r w:rsidRPr="00F6641C">
              <w:rPr>
                <w:rStyle w:val="Hyperlink"/>
              </w:rPr>
              <w:fldChar w:fldCharType="separate"/>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rPr>
              <w:fldChar w:fldCharType="end"/>
            </w:r>
          </w:p>
        </w:tc>
      </w:tr>
      <w:tr w:rsidR="00612B25" w:rsidRPr="0000465F" w14:paraId="53B1D4D9" w14:textId="77777777" w:rsidTr="008B2320">
        <w:trPr>
          <w:trHeight w:val="253"/>
        </w:trPr>
        <w:tc>
          <w:tcPr>
            <w:tcW w:w="7003" w:type="dxa"/>
            <w:tcBorders>
              <w:right w:val="single" w:sz="2" w:space="0" w:color="58595B" w:themeColor="accent4"/>
            </w:tcBorders>
            <w:shd w:val="clear" w:color="auto" w:fill="F6F6F6"/>
            <w:vAlign w:val="center"/>
          </w:tcPr>
          <w:p w14:paraId="5B64CB95" w14:textId="25406F81" w:rsidR="00612B25" w:rsidRDefault="00612B25" w:rsidP="000739DC">
            <w:pPr>
              <w:pStyle w:val="AEMCTableBodyCopyNumbers"/>
              <w:numPr>
                <w:ilvl w:val="0"/>
                <w:numId w:val="25"/>
              </w:numPr>
            </w:pPr>
            <w:r>
              <w:t>What are stakeholders</w:t>
            </w:r>
            <w:r w:rsidR="00E03120">
              <w:t>’</w:t>
            </w:r>
            <w:r>
              <w:t xml:space="preserve"> views on the proposed approach to reforming the process for the allocation of the costs of regulation services (Causer pays)?</w:t>
            </w:r>
          </w:p>
        </w:tc>
        <w:tc>
          <w:tcPr>
            <w:tcW w:w="8307" w:type="dxa"/>
            <w:tcBorders>
              <w:left w:val="single" w:sz="2" w:space="0" w:color="58595B" w:themeColor="accent4"/>
            </w:tcBorders>
          </w:tcPr>
          <w:p w14:paraId="44E30133" w14:textId="23DB02E8" w:rsidR="00612B25" w:rsidRPr="00785222" w:rsidRDefault="00612B25" w:rsidP="00612B25">
            <w:pPr>
              <w:pStyle w:val="AEMCTableBodyCopy"/>
              <w:rPr>
                <w:rStyle w:val="Hyperlink"/>
              </w:rPr>
            </w:pPr>
            <w:r w:rsidRPr="00F6641C">
              <w:rPr>
                <w:rStyle w:val="Hyperlink"/>
              </w:rPr>
              <w:fldChar w:fldCharType="begin">
                <w:ffData>
                  <w:name w:val="Text5"/>
                  <w:enabled/>
                  <w:calcOnExit w:val="0"/>
                  <w:textInput/>
                </w:ffData>
              </w:fldChar>
            </w:r>
            <w:r w:rsidRPr="00F6641C">
              <w:rPr>
                <w:rStyle w:val="Hyperlink"/>
              </w:rPr>
              <w:instrText xml:space="preserve"> FORMTEXT </w:instrText>
            </w:r>
            <w:r w:rsidRPr="00F6641C">
              <w:rPr>
                <w:rStyle w:val="Hyperlink"/>
              </w:rPr>
            </w:r>
            <w:r w:rsidRPr="00F6641C">
              <w:rPr>
                <w:rStyle w:val="Hyperlink"/>
              </w:rPr>
              <w:fldChar w:fldCharType="separate"/>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noProof/>
              </w:rPr>
              <w:t> </w:t>
            </w:r>
            <w:r w:rsidRPr="00F6641C">
              <w:rPr>
                <w:rStyle w:val="Hyperlink"/>
              </w:rPr>
              <w:fldChar w:fldCharType="end"/>
            </w:r>
          </w:p>
        </w:tc>
      </w:tr>
      <w:tr w:rsidR="001504F3" w:rsidRPr="0000465F" w14:paraId="3E76F6A5" w14:textId="77777777" w:rsidTr="00E1264F">
        <w:trPr>
          <w:trHeight w:val="253"/>
        </w:trPr>
        <w:tc>
          <w:tcPr>
            <w:tcW w:w="7003" w:type="dxa"/>
            <w:tcBorders>
              <w:right w:val="single" w:sz="2" w:space="0" w:color="58595B" w:themeColor="accent4"/>
            </w:tcBorders>
            <w:shd w:val="clear" w:color="auto" w:fill="F6F6F6"/>
            <w:vAlign w:val="center"/>
          </w:tcPr>
          <w:p w14:paraId="3B2AB33D" w14:textId="4422C9BF" w:rsidR="001504F3" w:rsidRDefault="00995B8E" w:rsidP="000739DC">
            <w:pPr>
              <w:pStyle w:val="AEMCTableBodyCopyNumbers"/>
              <w:numPr>
                <w:ilvl w:val="0"/>
                <w:numId w:val="25"/>
              </w:numPr>
            </w:pPr>
            <w:r>
              <w:t>Is the level of specification of regulation services in the NER fit for purpose as the power system transforms?</w:t>
            </w:r>
          </w:p>
        </w:tc>
        <w:tc>
          <w:tcPr>
            <w:tcW w:w="8307" w:type="dxa"/>
            <w:tcBorders>
              <w:left w:val="single" w:sz="2" w:space="0" w:color="58595B" w:themeColor="accent4"/>
            </w:tcBorders>
          </w:tcPr>
          <w:p w14:paraId="702B0BF7" w14:textId="77777777" w:rsidR="001504F3" w:rsidRPr="00F6641C" w:rsidRDefault="001504F3" w:rsidP="00612B25">
            <w:pPr>
              <w:pStyle w:val="AEMCTableBodyCopy"/>
              <w:rPr>
                <w:rStyle w:val="Hyperlink"/>
              </w:rPr>
            </w:pPr>
          </w:p>
        </w:tc>
      </w:tr>
      <w:tr w:rsidR="003F3D77" w:rsidRPr="0000465F" w14:paraId="70A3EC44" w14:textId="77777777" w:rsidTr="008B2320">
        <w:trPr>
          <w:trHeight w:val="253"/>
        </w:trPr>
        <w:tc>
          <w:tcPr>
            <w:tcW w:w="15310" w:type="dxa"/>
            <w:gridSpan w:val="2"/>
            <w:shd w:val="clear" w:color="auto" w:fill="F6F6F6"/>
            <w:vAlign w:val="center"/>
          </w:tcPr>
          <w:p w14:paraId="6C1B5BF6" w14:textId="17CA9CF0" w:rsidR="003F3D77" w:rsidRPr="004F4D6D" w:rsidRDefault="001165F9" w:rsidP="00F413F2">
            <w:pPr>
              <w:pStyle w:val="AEMCTableBodyCopy"/>
              <w:rPr>
                <w:rStyle w:val="Hyperlink"/>
                <w:b/>
                <w:bCs/>
              </w:rPr>
            </w:pPr>
            <w:r>
              <w:rPr>
                <w:rStyle w:val="Hyperlink"/>
                <w:b/>
                <w:bCs/>
              </w:rPr>
              <w:t xml:space="preserve">Question </w:t>
            </w:r>
            <w:r w:rsidR="004C4029">
              <w:rPr>
                <w:rStyle w:val="Hyperlink"/>
                <w:b/>
                <w:bCs/>
              </w:rPr>
              <w:t>19</w:t>
            </w:r>
            <w:r>
              <w:rPr>
                <w:rStyle w:val="Hyperlink"/>
                <w:b/>
                <w:bCs/>
              </w:rPr>
              <w:t xml:space="preserve">: </w:t>
            </w:r>
            <w:r w:rsidR="003F3D77">
              <w:rPr>
                <w:rStyle w:val="Hyperlink"/>
                <w:b/>
                <w:bCs/>
              </w:rPr>
              <w:t xml:space="preserve">Section 8.3 – </w:t>
            </w:r>
            <w:r w:rsidR="005F0572">
              <w:rPr>
                <w:rStyle w:val="Hyperlink"/>
                <w:b/>
                <w:bCs/>
              </w:rPr>
              <w:t>Reforms related to f</w:t>
            </w:r>
            <w:r w:rsidR="003F3D77">
              <w:rPr>
                <w:rStyle w:val="Hyperlink"/>
                <w:b/>
                <w:bCs/>
              </w:rPr>
              <w:t xml:space="preserve">requency control </w:t>
            </w:r>
            <w:r w:rsidR="005F0572">
              <w:rPr>
                <w:rStyle w:val="Hyperlink"/>
                <w:b/>
                <w:bCs/>
              </w:rPr>
              <w:t>following</w:t>
            </w:r>
            <w:r w:rsidR="003F3D77">
              <w:rPr>
                <w:rStyle w:val="Hyperlink"/>
                <w:b/>
                <w:bCs/>
              </w:rPr>
              <w:t xml:space="preserve"> contingency </w:t>
            </w:r>
            <w:r w:rsidR="004B7D5E">
              <w:rPr>
                <w:rStyle w:val="Hyperlink"/>
                <w:b/>
                <w:bCs/>
              </w:rPr>
              <w:t>events</w:t>
            </w:r>
          </w:p>
        </w:tc>
      </w:tr>
      <w:tr w:rsidR="00612B25" w:rsidRPr="0000465F" w14:paraId="488E2C28" w14:textId="77777777" w:rsidTr="008B2320">
        <w:trPr>
          <w:trHeight w:val="253"/>
        </w:trPr>
        <w:tc>
          <w:tcPr>
            <w:tcW w:w="7003" w:type="dxa"/>
            <w:tcBorders>
              <w:right w:val="single" w:sz="2" w:space="0" w:color="58595B" w:themeColor="accent4"/>
            </w:tcBorders>
            <w:shd w:val="clear" w:color="auto" w:fill="F6F6F6"/>
            <w:vAlign w:val="center"/>
          </w:tcPr>
          <w:p w14:paraId="537F0032" w14:textId="614BC619" w:rsidR="00612B25" w:rsidRDefault="00612B25" w:rsidP="000739DC">
            <w:pPr>
              <w:pStyle w:val="AEMCTableBodyCopyNumbers"/>
              <w:numPr>
                <w:ilvl w:val="0"/>
                <w:numId w:val="26"/>
              </w:numPr>
            </w:pPr>
            <w:r>
              <w:t>Do stakeholders consider that the issues relating to frequency control following contingency events have been adequately and accurately described?</w:t>
            </w:r>
          </w:p>
        </w:tc>
        <w:tc>
          <w:tcPr>
            <w:tcW w:w="8307" w:type="dxa"/>
            <w:tcBorders>
              <w:left w:val="single" w:sz="2" w:space="0" w:color="58595B" w:themeColor="accent4"/>
            </w:tcBorders>
          </w:tcPr>
          <w:p w14:paraId="4A375A40" w14:textId="19FD26B2" w:rsidR="00612B25" w:rsidRPr="00785222" w:rsidRDefault="00612B25" w:rsidP="00612B25">
            <w:pPr>
              <w:pStyle w:val="AEMCTableBodyCopy"/>
              <w:rPr>
                <w:rStyle w:val="Hyperlink"/>
              </w:rPr>
            </w:pPr>
            <w:r w:rsidRPr="001B0A76">
              <w:rPr>
                <w:rStyle w:val="Hyperlink"/>
              </w:rPr>
              <w:fldChar w:fldCharType="begin">
                <w:ffData>
                  <w:name w:val="Text5"/>
                  <w:enabled/>
                  <w:calcOnExit w:val="0"/>
                  <w:textInput/>
                </w:ffData>
              </w:fldChar>
            </w:r>
            <w:r w:rsidRPr="001B0A76">
              <w:rPr>
                <w:rStyle w:val="Hyperlink"/>
              </w:rPr>
              <w:instrText xml:space="preserve"> FORMTEXT </w:instrText>
            </w:r>
            <w:r w:rsidRPr="001B0A76">
              <w:rPr>
                <w:rStyle w:val="Hyperlink"/>
              </w:rPr>
            </w:r>
            <w:r w:rsidRPr="001B0A76">
              <w:rPr>
                <w:rStyle w:val="Hyperlink"/>
              </w:rPr>
              <w:fldChar w:fldCharType="separate"/>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rPr>
              <w:fldChar w:fldCharType="end"/>
            </w:r>
          </w:p>
        </w:tc>
      </w:tr>
      <w:tr w:rsidR="00612B25" w:rsidRPr="0000465F" w14:paraId="0A808F05" w14:textId="77777777" w:rsidTr="008B2320">
        <w:trPr>
          <w:trHeight w:val="253"/>
        </w:trPr>
        <w:tc>
          <w:tcPr>
            <w:tcW w:w="7003" w:type="dxa"/>
            <w:tcBorders>
              <w:right w:val="single" w:sz="2" w:space="0" w:color="58595B" w:themeColor="accent4"/>
            </w:tcBorders>
            <w:shd w:val="clear" w:color="auto" w:fill="F6F6F6"/>
            <w:vAlign w:val="center"/>
          </w:tcPr>
          <w:p w14:paraId="3989BCE2" w14:textId="0DC41DEA" w:rsidR="00612B25" w:rsidRDefault="00612B25" w:rsidP="000739DC">
            <w:pPr>
              <w:pStyle w:val="AEMCTableBodyCopyNumbers"/>
              <w:numPr>
                <w:ilvl w:val="0"/>
                <w:numId w:val="26"/>
              </w:numPr>
            </w:pPr>
            <w:r>
              <w:t>Are there any other issues related to frequency control following contingency events that have not been adequately described?</w:t>
            </w:r>
          </w:p>
        </w:tc>
        <w:tc>
          <w:tcPr>
            <w:tcW w:w="8307" w:type="dxa"/>
            <w:tcBorders>
              <w:left w:val="single" w:sz="2" w:space="0" w:color="58595B" w:themeColor="accent4"/>
            </w:tcBorders>
          </w:tcPr>
          <w:p w14:paraId="741FFED8" w14:textId="1FC24D3D" w:rsidR="00612B25" w:rsidRPr="00785222" w:rsidRDefault="00612B25" w:rsidP="00612B25">
            <w:pPr>
              <w:pStyle w:val="AEMCTableBodyCopy"/>
              <w:rPr>
                <w:rStyle w:val="Hyperlink"/>
              </w:rPr>
            </w:pPr>
            <w:r w:rsidRPr="001B0A76">
              <w:rPr>
                <w:rStyle w:val="Hyperlink"/>
              </w:rPr>
              <w:fldChar w:fldCharType="begin">
                <w:ffData>
                  <w:name w:val="Text5"/>
                  <w:enabled/>
                  <w:calcOnExit w:val="0"/>
                  <w:textInput/>
                </w:ffData>
              </w:fldChar>
            </w:r>
            <w:r w:rsidRPr="001B0A76">
              <w:rPr>
                <w:rStyle w:val="Hyperlink"/>
              </w:rPr>
              <w:instrText xml:space="preserve"> FORMTEXT </w:instrText>
            </w:r>
            <w:r w:rsidRPr="001B0A76">
              <w:rPr>
                <w:rStyle w:val="Hyperlink"/>
              </w:rPr>
            </w:r>
            <w:r w:rsidRPr="001B0A76">
              <w:rPr>
                <w:rStyle w:val="Hyperlink"/>
              </w:rPr>
              <w:fldChar w:fldCharType="separate"/>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rPr>
              <w:fldChar w:fldCharType="end"/>
            </w:r>
          </w:p>
        </w:tc>
      </w:tr>
      <w:tr w:rsidR="00612B25" w:rsidRPr="0000465F" w14:paraId="760AECA4" w14:textId="77777777" w:rsidTr="008B2320">
        <w:trPr>
          <w:trHeight w:val="253"/>
        </w:trPr>
        <w:tc>
          <w:tcPr>
            <w:tcW w:w="7003" w:type="dxa"/>
            <w:tcBorders>
              <w:right w:val="single" w:sz="2" w:space="0" w:color="58595B" w:themeColor="accent4"/>
            </w:tcBorders>
            <w:shd w:val="clear" w:color="auto" w:fill="F6F6F6"/>
            <w:vAlign w:val="center"/>
          </w:tcPr>
          <w:p w14:paraId="1A3720F4" w14:textId="111D9C85" w:rsidR="00612B25" w:rsidRDefault="00612B25" w:rsidP="000739DC">
            <w:pPr>
              <w:pStyle w:val="AEMCTableBodyCopyNumbers"/>
              <w:numPr>
                <w:ilvl w:val="0"/>
                <w:numId w:val="26"/>
              </w:numPr>
            </w:pPr>
            <w:r>
              <w:t>What are stakeholders</w:t>
            </w:r>
            <w:r w:rsidR="00CE06F8">
              <w:t>’</w:t>
            </w:r>
            <w:r>
              <w:t xml:space="preserve"> views on the best way to address the challenges to managing system frequency following contingency events, including reforms to value and reward FFR?</w:t>
            </w:r>
          </w:p>
        </w:tc>
        <w:tc>
          <w:tcPr>
            <w:tcW w:w="8307" w:type="dxa"/>
            <w:tcBorders>
              <w:left w:val="single" w:sz="2" w:space="0" w:color="58595B" w:themeColor="accent4"/>
            </w:tcBorders>
          </w:tcPr>
          <w:p w14:paraId="4FF7F1FA" w14:textId="7C19D714" w:rsidR="00612B25" w:rsidRPr="00785222" w:rsidRDefault="00612B25" w:rsidP="00612B25">
            <w:pPr>
              <w:pStyle w:val="AEMCTableBodyCopy"/>
              <w:rPr>
                <w:rStyle w:val="Hyperlink"/>
              </w:rPr>
            </w:pPr>
            <w:r w:rsidRPr="001B0A76">
              <w:rPr>
                <w:rStyle w:val="Hyperlink"/>
              </w:rPr>
              <w:fldChar w:fldCharType="begin">
                <w:ffData>
                  <w:name w:val="Text5"/>
                  <w:enabled/>
                  <w:calcOnExit w:val="0"/>
                  <w:textInput/>
                </w:ffData>
              </w:fldChar>
            </w:r>
            <w:r w:rsidRPr="001B0A76">
              <w:rPr>
                <w:rStyle w:val="Hyperlink"/>
              </w:rPr>
              <w:instrText xml:space="preserve"> FORMTEXT </w:instrText>
            </w:r>
            <w:r w:rsidRPr="001B0A76">
              <w:rPr>
                <w:rStyle w:val="Hyperlink"/>
              </w:rPr>
            </w:r>
            <w:r w:rsidRPr="001B0A76">
              <w:rPr>
                <w:rStyle w:val="Hyperlink"/>
              </w:rPr>
              <w:fldChar w:fldCharType="separate"/>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rPr>
              <w:fldChar w:fldCharType="end"/>
            </w:r>
          </w:p>
        </w:tc>
      </w:tr>
      <w:tr w:rsidR="00995B8E" w:rsidRPr="0000465F" w14:paraId="3D21D177" w14:textId="77777777" w:rsidTr="00E1264F">
        <w:trPr>
          <w:trHeight w:val="253"/>
        </w:trPr>
        <w:tc>
          <w:tcPr>
            <w:tcW w:w="7003" w:type="dxa"/>
            <w:tcBorders>
              <w:right w:val="single" w:sz="2" w:space="0" w:color="58595B" w:themeColor="accent4"/>
            </w:tcBorders>
            <w:shd w:val="clear" w:color="auto" w:fill="F6F6F6"/>
            <w:vAlign w:val="center"/>
          </w:tcPr>
          <w:p w14:paraId="3E07CC21" w14:textId="3FFC2608" w:rsidR="00995B8E" w:rsidRDefault="00161834" w:rsidP="000739DC">
            <w:pPr>
              <w:pStyle w:val="AEMCTableBodyCopyNumbers"/>
              <w:numPr>
                <w:ilvl w:val="0"/>
                <w:numId w:val="26"/>
              </w:numPr>
            </w:pPr>
            <w:r>
              <w:t>Is the level of specification for contingency services in the NER fit for purpose as the power system transforms?</w:t>
            </w:r>
          </w:p>
        </w:tc>
        <w:tc>
          <w:tcPr>
            <w:tcW w:w="8307" w:type="dxa"/>
            <w:tcBorders>
              <w:left w:val="single" w:sz="2" w:space="0" w:color="58595B" w:themeColor="accent4"/>
            </w:tcBorders>
          </w:tcPr>
          <w:p w14:paraId="4C2EDEB0" w14:textId="0B02C3D8" w:rsidR="00995B8E" w:rsidRPr="001B0A76" w:rsidRDefault="000B71DB" w:rsidP="00612B25">
            <w:pPr>
              <w:pStyle w:val="AEMCTableBodyCopy"/>
              <w:rPr>
                <w:rStyle w:val="Hyperlink"/>
              </w:rPr>
            </w:pPr>
            <w:r w:rsidRPr="001B0A76">
              <w:rPr>
                <w:rStyle w:val="Hyperlink"/>
              </w:rPr>
              <w:fldChar w:fldCharType="begin">
                <w:ffData>
                  <w:name w:val="Text5"/>
                  <w:enabled/>
                  <w:calcOnExit w:val="0"/>
                  <w:textInput/>
                </w:ffData>
              </w:fldChar>
            </w:r>
            <w:r w:rsidRPr="001B0A76">
              <w:rPr>
                <w:rStyle w:val="Hyperlink"/>
              </w:rPr>
              <w:instrText xml:space="preserve"> FORMTEXT </w:instrText>
            </w:r>
            <w:r w:rsidRPr="001B0A76">
              <w:rPr>
                <w:rStyle w:val="Hyperlink"/>
              </w:rPr>
            </w:r>
            <w:r w:rsidRPr="001B0A76">
              <w:rPr>
                <w:rStyle w:val="Hyperlink"/>
              </w:rPr>
              <w:fldChar w:fldCharType="separate"/>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noProof/>
              </w:rPr>
              <w:t> </w:t>
            </w:r>
            <w:r w:rsidRPr="001B0A76">
              <w:rPr>
                <w:rStyle w:val="Hyperlink"/>
              </w:rPr>
              <w:fldChar w:fldCharType="end"/>
            </w:r>
          </w:p>
        </w:tc>
      </w:tr>
    </w:tbl>
    <w:p w14:paraId="4B64A83F" w14:textId="748D10EC" w:rsidR="009A2FD2" w:rsidRDefault="009A2FD2" w:rsidP="009A2FD2">
      <w:pPr>
        <w:pStyle w:val="AEMCHeaderL4"/>
      </w:pPr>
      <w:r w:rsidRPr="0530FA98">
        <w:rPr>
          <w:rStyle w:val="Hyperlink"/>
          <w:b/>
          <w:bCs/>
        </w:rPr>
        <w:t xml:space="preserve">CHAPTER </w:t>
      </w:r>
      <w:r w:rsidR="3D611BB1" w:rsidRPr="0530FA98">
        <w:rPr>
          <w:rStyle w:val="Hyperlink"/>
          <w:b/>
          <w:bCs/>
        </w:rPr>
        <w:t>9</w:t>
      </w:r>
      <w:r w:rsidRPr="0530FA98">
        <w:rPr>
          <w:rStyle w:val="Hyperlink"/>
          <w:b/>
          <w:bCs/>
        </w:rPr>
        <w:t xml:space="preserve"> </w:t>
      </w:r>
      <w:r w:rsidRPr="0530FA98">
        <w:rPr>
          <w:rStyle w:val="Hyperlink"/>
        </w:rPr>
        <w:t xml:space="preserve">– </w:t>
      </w:r>
      <w:r w:rsidR="0052304A" w:rsidRPr="0530FA98">
        <w:rPr>
          <w:rStyle w:val="Hyperlink"/>
        </w:rPr>
        <w:t>Interactions between system services</w:t>
      </w:r>
    </w:p>
    <w:tbl>
      <w:tblPr>
        <w:tblStyle w:val="TableGrid"/>
        <w:tblW w:w="15382"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7003"/>
        <w:gridCol w:w="8379"/>
      </w:tblGrid>
      <w:tr w:rsidR="00621E55" w:rsidRPr="0000465F" w14:paraId="49D47A27" w14:textId="77777777" w:rsidTr="008B2320">
        <w:trPr>
          <w:trHeight w:val="318"/>
        </w:trPr>
        <w:tc>
          <w:tcPr>
            <w:tcW w:w="15382" w:type="dxa"/>
            <w:gridSpan w:val="2"/>
            <w:tcBorders>
              <w:top w:val="single" w:sz="18" w:space="0" w:color="00A8E5" w:themeColor="accent1"/>
            </w:tcBorders>
            <w:shd w:val="clear" w:color="auto" w:fill="F6F6F6"/>
            <w:vAlign w:val="center"/>
          </w:tcPr>
          <w:p w14:paraId="51912F68" w14:textId="38E28668" w:rsidR="00621E55" w:rsidRPr="004F4D6D" w:rsidRDefault="001165F9" w:rsidP="00F413F2">
            <w:pPr>
              <w:pStyle w:val="AEMCTableBodyCopy"/>
              <w:rPr>
                <w:rStyle w:val="Hyperlink"/>
                <w:b/>
                <w:bCs/>
              </w:rPr>
            </w:pPr>
            <w:r>
              <w:rPr>
                <w:rStyle w:val="Hyperlink"/>
                <w:b/>
                <w:bCs/>
              </w:rPr>
              <w:t xml:space="preserve">Question </w:t>
            </w:r>
            <w:r w:rsidR="004C4029">
              <w:rPr>
                <w:rStyle w:val="Hyperlink"/>
                <w:b/>
                <w:bCs/>
              </w:rPr>
              <w:t>20</w:t>
            </w:r>
            <w:r>
              <w:rPr>
                <w:rStyle w:val="Hyperlink"/>
                <w:b/>
                <w:bCs/>
              </w:rPr>
              <w:t xml:space="preserve">: </w:t>
            </w:r>
            <w:r w:rsidR="00621E55">
              <w:rPr>
                <w:rStyle w:val="Hyperlink"/>
                <w:b/>
                <w:bCs/>
              </w:rPr>
              <w:t>Section 9.1 Technolog</w:t>
            </w:r>
            <w:r w:rsidR="001D191C">
              <w:rPr>
                <w:rStyle w:val="Hyperlink"/>
                <w:b/>
                <w:bCs/>
              </w:rPr>
              <w:t xml:space="preserve">ical and temporal issues </w:t>
            </w:r>
            <w:r w:rsidR="005F0572">
              <w:rPr>
                <w:rStyle w:val="Hyperlink"/>
                <w:b/>
                <w:bCs/>
              </w:rPr>
              <w:t>for system</w:t>
            </w:r>
            <w:r w:rsidR="001D191C">
              <w:rPr>
                <w:rStyle w:val="Hyperlink"/>
                <w:b/>
                <w:bCs/>
              </w:rPr>
              <w:t xml:space="preserve"> service provision</w:t>
            </w:r>
          </w:p>
        </w:tc>
      </w:tr>
      <w:tr w:rsidR="00612B25" w:rsidRPr="0000465F" w14:paraId="5049E6FE" w14:textId="77777777" w:rsidTr="008B2320">
        <w:trPr>
          <w:trHeight w:val="318"/>
        </w:trPr>
        <w:tc>
          <w:tcPr>
            <w:tcW w:w="7003" w:type="dxa"/>
            <w:tcBorders>
              <w:right w:val="single" w:sz="2" w:space="0" w:color="58595B" w:themeColor="accent4"/>
            </w:tcBorders>
            <w:shd w:val="clear" w:color="auto" w:fill="F6F6F6"/>
            <w:vAlign w:val="center"/>
          </w:tcPr>
          <w:p w14:paraId="29887AA0" w14:textId="23139E52" w:rsidR="00612B25" w:rsidRDefault="00612B25" w:rsidP="000739DC">
            <w:pPr>
              <w:pStyle w:val="AEMCTableBodyCopyNumbers"/>
              <w:numPr>
                <w:ilvl w:val="0"/>
                <w:numId w:val="27"/>
              </w:numPr>
            </w:pPr>
            <w:r>
              <w:t xml:space="preserve">What are stakeholders' views on how the arrangements for system services can be developed, to best utilise the capability of both established, </w:t>
            </w:r>
            <w:r>
              <w:rPr>
                <w:rStyle w:val="proofreader-typo"/>
              </w:rPr>
              <w:t>as well as</w:t>
            </w:r>
            <w:r>
              <w:t xml:space="preserve"> new and emerging technologies?</w:t>
            </w:r>
          </w:p>
        </w:tc>
        <w:tc>
          <w:tcPr>
            <w:tcW w:w="8379" w:type="dxa"/>
            <w:tcBorders>
              <w:left w:val="single" w:sz="2" w:space="0" w:color="58595B" w:themeColor="accent4"/>
            </w:tcBorders>
          </w:tcPr>
          <w:p w14:paraId="73D51314" w14:textId="54C5371A" w:rsidR="00612B25" w:rsidRPr="00785222" w:rsidRDefault="00612B25" w:rsidP="00612B25">
            <w:pPr>
              <w:pStyle w:val="AEMCTableBodyCopy"/>
              <w:rPr>
                <w:rStyle w:val="Hyperlink"/>
              </w:rPr>
            </w:pPr>
            <w:r w:rsidRPr="007D2BD2">
              <w:rPr>
                <w:rStyle w:val="Hyperlink"/>
              </w:rPr>
              <w:fldChar w:fldCharType="begin">
                <w:ffData>
                  <w:name w:val="Text5"/>
                  <w:enabled/>
                  <w:calcOnExit w:val="0"/>
                  <w:textInput/>
                </w:ffData>
              </w:fldChar>
            </w:r>
            <w:r w:rsidRPr="007D2BD2">
              <w:rPr>
                <w:rStyle w:val="Hyperlink"/>
              </w:rPr>
              <w:instrText xml:space="preserve"> FORMTEXT </w:instrText>
            </w:r>
            <w:r w:rsidRPr="007D2BD2">
              <w:rPr>
                <w:rStyle w:val="Hyperlink"/>
              </w:rPr>
            </w:r>
            <w:r w:rsidRPr="007D2BD2">
              <w:rPr>
                <w:rStyle w:val="Hyperlink"/>
              </w:rPr>
              <w:fldChar w:fldCharType="separate"/>
            </w:r>
            <w:r w:rsidRPr="007D2BD2">
              <w:rPr>
                <w:rStyle w:val="Hyperlink"/>
                <w:noProof/>
              </w:rPr>
              <w:t> </w:t>
            </w:r>
            <w:r w:rsidRPr="007D2BD2">
              <w:rPr>
                <w:rStyle w:val="Hyperlink"/>
                <w:noProof/>
              </w:rPr>
              <w:t> </w:t>
            </w:r>
            <w:r w:rsidRPr="007D2BD2">
              <w:rPr>
                <w:rStyle w:val="Hyperlink"/>
                <w:noProof/>
              </w:rPr>
              <w:t> </w:t>
            </w:r>
            <w:r w:rsidRPr="007D2BD2">
              <w:rPr>
                <w:rStyle w:val="Hyperlink"/>
                <w:noProof/>
              </w:rPr>
              <w:t> </w:t>
            </w:r>
            <w:r w:rsidRPr="007D2BD2">
              <w:rPr>
                <w:rStyle w:val="Hyperlink"/>
                <w:noProof/>
              </w:rPr>
              <w:t> </w:t>
            </w:r>
            <w:r w:rsidRPr="007D2BD2">
              <w:rPr>
                <w:rStyle w:val="Hyperlink"/>
              </w:rPr>
              <w:fldChar w:fldCharType="end"/>
            </w:r>
          </w:p>
        </w:tc>
      </w:tr>
      <w:tr w:rsidR="00612B25" w:rsidRPr="0000465F" w14:paraId="6D51F2C2" w14:textId="77777777" w:rsidTr="008B2320">
        <w:trPr>
          <w:trHeight w:val="318"/>
        </w:trPr>
        <w:tc>
          <w:tcPr>
            <w:tcW w:w="7003" w:type="dxa"/>
            <w:tcBorders>
              <w:right w:val="single" w:sz="2" w:space="0" w:color="58595B" w:themeColor="accent4"/>
            </w:tcBorders>
            <w:shd w:val="clear" w:color="auto" w:fill="F6F6F6"/>
            <w:vAlign w:val="center"/>
          </w:tcPr>
          <w:p w14:paraId="3FF90618" w14:textId="0C3F866E" w:rsidR="00612B25" w:rsidRDefault="00612B25" w:rsidP="000739DC">
            <w:pPr>
              <w:pStyle w:val="AEMCTableBodyCopyNumbers"/>
              <w:numPr>
                <w:ilvl w:val="0"/>
                <w:numId w:val="27"/>
              </w:numPr>
            </w:pPr>
            <w:r>
              <w:t>Do stakeholders have any initial thoughts on how the arrangements for system services can be best coordinated over dispatch, commitment and investment time frames?</w:t>
            </w:r>
          </w:p>
        </w:tc>
        <w:tc>
          <w:tcPr>
            <w:tcW w:w="8379" w:type="dxa"/>
            <w:tcBorders>
              <w:left w:val="single" w:sz="2" w:space="0" w:color="58595B" w:themeColor="accent4"/>
            </w:tcBorders>
          </w:tcPr>
          <w:p w14:paraId="4F6B9578" w14:textId="2CDFB258" w:rsidR="00612B25" w:rsidRPr="00785222" w:rsidRDefault="00612B25" w:rsidP="00612B25">
            <w:pPr>
              <w:pStyle w:val="AEMCTableBodyCopy"/>
              <w:rPr>
                <w:rStyle w:val="Hyperlink"/>
              </w:rPr>
            </w:pPr>
            <w:r w:rsidRPr="007D2BD2">
              <w:rPr>
                <w:rStyle w:val="Hyperlink"/>
              </w:rPr>
              <w:fldChar w:fldCharType="begin">
                <w:ffData>
                  <w:name w:val="Text5"/>
                  <w:enabled/>
                  <w:calcOnExit w:val="0"/>
                  <w:textInput/>
                </w:ffData>
              </w:fldChar>
            </w:r>
            <w:r w:rsidRPr="007D2BD2">
              <w:rPr>
                <w:rStyle w:val="Hyperlink"/>
              </w:rPr>
              <w:instrText xml:space="preserve"> FORMTEXT </w:instrText>
            </w:r>
            <w:r w:rsidRPr="007D2BD2">
              <w:rPr>
                <w:rStyle w:val="Hyperlink"/>
              </w:rPr>
            </w:r>
            <w:r w:rsidRPr="007D2BD2">
              <w:rPr>
                <w:rStyle w:val="Hyperlink"/>
              </w:rPr>
              <w:fldChar w:fldCharType="separate"/>
            </w:r>
            <w:r w:rsidRPr="007D2BD2">
              <w:rPr>
                <w:rStyle w:val="Hyperlink"/>
                <w:noProof/>
              </w:rPr>
              <w:t> </w:t>
            </w:r>
            <w:r w:rsidRPr="007D2BD2">
              <w:rPr>
                <w:rStyle w:val="Hyperlink"/>
                <w:noProof/>
              </w:rPr>
              <w:t> </w:t>
            </w:r>
            <w:r w:rsidRPr="007D2BD2">
              <w:rPr>
                <w:rStyle w:val="Hyperlink"/>
                <w:noProof/>
              </w:rPr>
              <w:t> </w:t>
            </w:r>
            <w:r w:rsidRPr="007D2BD2">
              <w:rPr>
                <w:rStyle w:val="Hyperlink"/>
                <w:noProof/>
              </w:rPr>
              <w:t> </w:t>
            </w:r>
            <w:r w:rsidRPr="007D2BD2">
              <w:rPr>
                <w:rStyle w:val="Hyperlink"/>
                <w:noProof/>
              </w:rPr>
              <w:t> </w:t>
            </w:r>
            <w:r w:rsidRPr="007D2BD2">
              <w:rPr>
                <w:rStyle w:val="Hyperlink"/>
              </w:rPr>
              <w:fldChar w:fldCharType="end"/>
            </w:r>
          </w:p>
        </w:tc>
      </w:tr>
      <w:tr w:rsidR="00C75959" w:rsidRPr="0000465F" w14:paraId="393F2C6D" w14:textId="77777777" w:rsidTr="008B2320">
        <w:trPr>
          <w:trHeight w:val="318"/>
        </w:trPr>
        <w:tc>
          <w:tcPr>
            <w:tcW w:w="15382" w:type="dxa"/>
            <w:gridSpan w:val="2"/>
            <w:shd w:val="clear" w:color="auto" w:fill="F6F6F6"/>
            <w:vAlign w:val="center"/>
          </w:tcPr>
          <w:p w14:paraId="14B685FE" w14:textId="1A2FA825" w:rsidR="00C75959" w:rsidRPr="00785222" w:rsidRDefault="001165F9" w:rsidP="00F413F2">
            <w:pPr>
              <w:pStyle w:val="AEMCTableBodyCopy"/>
              <w:rPr>
                <w:rStyle w:val="Hyperlink"/>
              </w:rPr>
            </w:pPr>
            <w:r>
              <w:rPr>
                <w:rStyle w:val="Hyperlink"/>
                <w:b/>
                <w:bCs/>
              </w:rPr>
              <w:t xml:space="preserve">Question </w:t>
            </w:r>
            <w:r w:rsidR="004C4029">
              <w:rPr>
                <w:rStyle w:val="Hyperlink"/>
                <w:b/>
                <w:bCs/>
              </w:rPr>
              <w:t>21</w:t>
            </w:r>
            <w:r>
              <w:rPr>
                <w:rStyle w:val="Hyperlink"/>
                <w:b/>
                <w:bCs/>
              </w:rPr>
              <w:t xml:space="preserve">: </w:t>
            </w:r>
            <w:r w:rsidR="00C75959" w:rsidRPr="004F4D6D">
              <w:rPr>
                <w:rStyle w:val="Hyperlink"/>
                <w:b/>
                <w:bCs/>
              </w:rPr>
              <w:t xml:space="preserve">Section </w:t>
            </w:r>
            <w:r w:rsidR="00196682">
              <w:rPr>
                <w:rStyle w:val="Hyperlink"/>
                <w:b/>
                <w:bCs/>
              </w:rPr>
              <w:t>9</w:t>
            </w:r>
            <w:r w:rsidR="00C75959" w:rsidRPr="004F4D6D">
              <w:rPr>
                <w:rStyle w:val="Hyperlink"/>
                <w:b/>
                <w:bCs/>
              </w:rPr>
              <w:t>.</w:t>
            </w:r>
            <w:r w:rsidR="00C75959">
              <w:rPr>
                <w:rStyle w:val="Hyperlink"/>
                <w:b/>
                <w:bCs/>
              </w:rPr>
              <w:t>2</w:t>
            </w:r>
            <w:r w:rsidR="00C75959" w:rsidRPr="004F4D6D">
              <w:rPr>
                <w:rStyle w:val="Hyperlink"/>
                <w:b/>
                <w:bCs/>
              </w:rPr>
              <w:t xml:space="preserve"> </w:t>
            </w:r>
            <w:r w:rsidR="00C75959">
              <w:rPr>
                <w:rStyle w:val="Hyperlink"/>
                <w:b/>
                <w:bCs/>
              </w:rPr>
              <w:t xml:space="preserve">– </w:t>
            </w:r>
            <w:proofErr w:type="spellStart"/>
            <w:r w:rsidR="00196682">
              <w:rPr>
                <w:rStyle w:val="Hyperlink"/>
                <w:b/>
                <w:bCs/>
              </w:rPr>
              <w:t>Aheadness</w:t>
            </w:r>
            <w:proofErr w:type="spellEnd"/>
            <w:r w:rsidR="00196682">
              <w:rPr>
                <w:rStyle w:val="Hyperlink"/>
                <w:b/>
                <w:bCs/>
              </w:rPr>
              <w:t xml:space="preserve"> and commitment</w:t>
            </w:r>
          </w:p>
        </w:tc>
      </w:tr>
      <w:tr w:rsidR="00612B25" w:rsidRPr="0000465F" w14:paraId="3DECAEF1" w14:textId="77777777" w:rsidTr="008B2320">
        <w:trPr>
          <w:trHeight w:val="318"/>
        </w:trPr>
        <w:tc>
          <w:tcPr>
            <w:tcW w:w="7003" w:type="dxa"/>
            <w:tcBorders>
              <w:right w:val="single" w:sz="2" w:space="0" w:color="58595B" w:themeColor="accent4"/>
            </w:tcBorders>
            <w:shd w:val="clear" w:color="auto" w:fill="F6F6F6"/>
            <w:vAlign w:val="center"/>
          </w:tcPr>
          <w:p w14:paraId="3A172E96" w14:textId="0A0B9A1C" w:rsidR="00612B25" w:rsidRDefault="00612B25" w:rsidP="000739DC">
            <w:pPr>
              <w:pStyle w:val="AEMCTableBodyCopyNumbers"/>
              <w:numPr>
                <w:ilvl w:val="0"/>
                <w:numId w:val="28"/>
              </w:numPr>
            </w:pPr>
            <w:r>
              <w:t xml:space="preserve">Do stakeholders agree with the characterisation of arrangements for </w:t>
            </w:r>
            <w:proofErr w:type="spellStart"/>
            <w:r>
              <w:t>aheadness</w:t>
            </w:r>
            <w:proofErr w:type="spellEnd"/>
            <w:r>
              <w:t xml:space="preserve"> and commitment, including the potential benefits?</w:t>
            </w:r>
          </w:p>
        </w:tc>
        <w:tc>
          <w:tcPr>
            <w:tcW w:w="8379" w:type="dxa"/>
            <w:tcBorders>
              <w:left w:val="single" w:sz="2" w:space="0" w:color="58595B" w:themeColor="accent4"/>
            </w:tcBorders>
          </w:tcPr>
          <w:p w14:paraId="2662F8BA" w14:textId="0D9ED7B3" w:rsidR="00612B25" w:rsidRPr="00785222" w:rsidRDefault="00612B25" w:rsidP="00612B25">
            <w:pPr>
              <w:pStyle w:val="AEMCTableBodyCopy"/>
              <w:rPr>
                <w:rStyle w:val="Hyperlink"/>
              </w:rPr>
            </w:pPr>
            <w:r w:rsidRPr="002E18E9">
              <w:rPr>
                <w:rStyle w:val="Hyperlink"/>
              </w:rPr>
              <w:fldChar w:fldCharType="begin">
                <w:ffData>
                  <w:name w:val="Text5"/>
                  <w:enabled/>
                  <w:calcOnExit w:val="0"/>
                  <w:textInput/>
                </w:ffData>
              </w:fldChar>
            </w:r>
            <w:r w:rsidRPr="002E18E9">
              <w:rPr>
                <w:rStyle w:val="Hyperlink"/>
              </w:rPr>
              <w:instrText xml:space="preserve"> FORMTEXT </w:instrText>
            </w:r>
            <w:r w:rsidRPr="002E18E9">
              <w:rPr>
                <w:rStyle w:val="Hyperlink"/>
              </w:rPr>
            </w:r>
            <w:r w:rsidRPr="002E18E9">
              <w:rPr>
                <w:rStyle w:val="Hyperlink"/>
              </w:rPr>
              <w:fldChar w:fldCharType="separate"/>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rPr>
              <w:fldChar w:fldCharType="end"/>
            </w:r>
          </w:p>
        </w:tc>
      </w:tr>
      <w:tr w:rsidR="00612B25" w:rsidRPr="0000465F" w14:paraId="187F5978" w14:textId="77777777" w:rsidTr="008B2320">
        <w:trPr>
          <w:trHeight w:val="318"/>
        </w:trPr>
        <w:tc>
          <w:tcPr>
            <w:tcW w:w="7003" w:type="dxa"/>
            <w:tcBorders>
              <w:right w:val="single" w:sz="2" w:space="0" w:color="58595B" w:themeColor="accent4"/>
            </w:tcBorders>
            <w:shd w:val="clear" w:color="auto" w:fill="F6F6F6"/>
            <w:vAlign w:val="center"/>
          </w:tcPr>
          <w:p w14:paraId="1B72505F" w14:textId="280C1E9D" w:rsidR="00612B25" w:rsidRDefault="00030A7F" w:rsidP="000739DC">
            <w:pPr>
              <w:pStyle w:val="AEMCTableBodyCopyNumbers"/>
              <w:numPr>
                <w:ilvl w:val="0"/>
                <w:numId w:val="28"/>
              </w:numPr>
            </w:pPr>
            <w:r>
              <w:lastRenderedPageBreak/>
              <w:t>What are stakeholders' views on the potential downsides of introducing arrangements for commitment of capability ahead of dispatch?</w:t>
            </w:r>
          </w:p>
        </w:tc>
        <w:tc>
          <w:tcPr>
            <w:tcW w:w="8379" w:type="dxa"/>
            <w:tcBorders>
              <w:left w:val="single" w:sz="2" w:space="0" w:color="58595B" w:themeColor="accent4"/>
            </w:tcBorders>
          </w:tcPr>
          <w:p w14:paraId="0B82157F" w14:textId="21C5B0A4" w:rsidR="00612B25" w:rsidRPr="00785222" w:rsidRDefault="00612B25" w:rsidP="00612B25">
            <w:pPr>
              <w:pStyle w:val="AEMCTableBodyCopy"/>
              <w:rPr>
                <w:rStyle w:val="Hyperlink"/>
              </w:rPr>
            </w:pPr>
            <w:r w:rsidRPr="002E18E9">
              <w:rPr>
                <w:rStyle w:val="Hyperlink"/>
              </w:rPr>
              <w:fldChar w:fldCharType="begin">
                <w:ffData>
                  <w:name w:val="Text5"/>
                  <w:enabled/>
                  <w:calcOnExit w:val="0"/>
                  <w:textInput/>
                </w:ffData>
              </w:fldChar>
            </w:r>
            <w:r w:rsidRPr="002E18E9">
              <w:rPr>
                <w:rStyle w:val="Hyperlink"/>
              </w:rPr>
              <w:instrText xml:space="preserve"> FORMTEXT </w:instrText>
            </w:r>
            <w:r w:rsidRPr="002E18E9">
              <w:rPr>
                <w:rStyle w:val="Hyperlink"/>
              </w:rPr>
            </w:r>
            <w:r w:rsidRPr="002E18E9">
              <w:rPr>
                <w:rStyle w:val="Hyperlink"/>
              </w:rPr>
              <w:fldChar w:fldCharType="separate"/>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rPr>
              <w:fldChar w:fldCharType="end"/>
            </w:r>
          </w:p>
        </w:tc>
      </w:tr>
      <w:tr w:rsidR="00612B25" w:rsidRPr="0000465F" w14:paraId="0237045C" w14:textId="77777777" w:rsidTr="008B2320">
        <w:trPr>
          <w:trHeight w:val="318"/>
        </w:trPr>
        <w:tc>
          <w:tcPr>
            <w:tcW w:w="7003" w:type="dxa"/>
            <w:tcBorders>
              <w:right w:val="single" w:sz="2" w:space="0" w:color="58595B" w:themeColor="accent4"/>
            </w:tcBorders>
            <w:shd w:val="clear" w:color="auto" w:fill="F6F6F6"/>
            <w:vAlign w:val="center"/>
          </w:tcPr>
          <w:p w14:paraId="77E68A26" w14:textId="747ED973" w:rsidR="00612B25" w:rsidRDefault="00612B25" w:rsidP="000739DC">
            <w:pPr>
              <w:pStyle w:val="AEMCTableBodyCopyNumbers"/>
              <w:numPr>
                <w:ilvl w:val="0"/>
                <w:numId w:val="28"/>
              </w:numPr>
            </w:pPr>
            <w:r>
              <w:t>Are there alternative arrangements that can reduce the increasing uncertainty associated with power system operation in the NEM?</w:t>
            </w:r>
          </w:p>
        </w:tc>
        <w:tc>
          <w:tcPr>
            <w:tcW w:w="8379" w:type="dxa"/>
            <w:tcBorders>
              <w:left w:val="single" w:sz="2" w:space="0" w:color="58595B" w:themeColor="accent4"/>
            </w:tcBorders>
          </w:tcPr>
          <w:p w14:paraId="624EC060" w14:textId="38164969" w:rsidR="00612B25" w:rsidRPr="00785222" w:rsidRDefault="00612B25" w:rsidP="00612B25">
            <w:pPr>
              <w:pStyle w:val="AEMCTableBodyCopy"/>
              <w:rPr>
                <w:rStyle w:val="Hyperlink"/>
              </w:rPr>
            </w:pPr>
            <w:r w:rsidRPr="002E18E9">
              <w:rPr>
                <w:rStyle w:val="Hyperlink"/>
              </w:rPr>
              <w:fldChar w:fldCharType="begin">
                <w:ffData>
                  <w:name w:val="Text5"/>
                  <w:enabled/>
                  <w:calcOnExit w:val="0"/>
                  <w:textInput/>
                </w:ffData>
              </w:fldChar>
            </w:r>
            <w:r w:rsidRPr="002E18E9">
              <w:rPr>
                <w:rStyle w:val="Hyperlink"/>
              </w:rPr>
              <w:instrText xml:space="preserve"> FORMTEXT </w:instrText>
            </w:r>
            <w:r w:rsidRPr="002E18E9">
              <w:rPr>
                <w:rStyle w:val="Hyperlink"/>
              </w:rPr>
            </w:r>
            <w:r w:rsidRPr="002E18E9">
              <w:rPr>
                <w:rStyle w:val="Hyperlink"/>
              </w:rPr>
              <w:fldChar w:fldCharType="separate"/>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noProof/>
              </w:rPr>
              <w:t> </w:t>
            </w:r>
            <w:r w:rsidRPr="002E18E9">
              <w:rPr>
                <w:rStyle w:val="Hyperlink"/>
              </w:rPr>
              <w:fldChar w:fldCharType="end"/>
            </w:r>
          </w:p>
        </w:tc>
      </w:tr>
      <w:tr w:rsidR="00C75959" w:rsidRPr="0000465F" w14:paraId="11D6735C" w14:textId="77777777" w:rsidTr="008B2320">
        <w:trPr>
          <w:trHeight w:val="318"/>
        </w:trPr>
        <w:tc>
          <w:tcPr>
            <w:tcW w:w="15382" w:type="dxa"/>
            <w:gridSpan w:val="2"/>
            <w:shd w:val="clear" w:color="auto" w:fill="F6F6F6"/>
            <w:vAlign w:val="center"/>
          </w:tcPr>
          <w:p w14:paraId="2D96EB87" w14:textId="12A1BA56" w:rsidR="00C75959" w:rsidRPr="00785222" w:rsidRDefault="001165F9" w:rsidP="00F413F2">
            <w:pPr>
              <w:pStyle w:val="AEMCTableBodyCopy"/>
              <w:rPr>
                <w:rStyle w:val="Hyperlink"/>
              </w:rPr>
            </w:pPr>
            <w:r>
              <w:rPr>
                <w:rStyle w:val="Hyperlink"/>
                <w:b/>
                <w:bCs/>
              </w:rPr>
              <w:t xml:space="preserve">Question </w:t>
            </w:r>
            <w:r w:rsidR="004C4029">
              <w:rPr>
                <w:rStyle w:val="Hyperlink"/>
                <w:b/>
                <w:bCs/>
              </w:rPr>
              <w:t>22</w:t>
            </w:r>
            <w:r>
              <w:rPr>
                <w:rStyle w:val="Hyperlink"/>
                <w:b/>
                <w:bCs/>
              </w:rPr>
              <w:t xml:space="preserve">: </w:t>
            </w:r>
            <w:r w:rsidR="00C75959" w:rsidRPr="004F4D6D">
              <w:rPr>
                <w:rStyle w:val="Hyperlink"/>
                <w:b/>
                <w:bCs/>
              </w:rPr>
              <w:t xml:space="preserve">Section </w:t>
            </w:r>
            <w:r w:rsidR="00196682">
              <w:rPr>
                <w:rStyle w:val="Hyperlink"/>
                <w:b/>
                <w:bCs/>
              </w:rPr>
              <w:t>9</w:t>
            </w:r>
            <w:r w:rsidR="00C75959" w:rsidRPr="004F4D6D">
              <w:rPr>
                <w:rStyle w:val="Hyperlink"/>
                <w:b/>
                <w:bCs/>
              </w:rPr>
              <w:t>.</w:t>
            </w:r>
            <w:r w:rsidR="00C75959">
              <w:rPr>
                <w:rStyle w:val="Hyperlink"/>
                <w:b/>
                <w:bCs/>
              </w:rPr>
              <w:t>3</w:t>
            </w:r>
            <w:r w:rsidR="00C75959" w:rsidRPr="004F4D6D">
              <w:rPr>
                <w:rStyle w:val="Hyperlink"/>
                <w:b/>
                <w:bCs/>
              </w:rPr>
              <w:t xml:space="preserve"> </w:t>
            </w:r>
            <w:r w:rsidR="00C75959">
              <w:rPr>
                <w:rStyle w:val="Hyperlink"/>
                <w:b/>
                <w:bCs/>
              </w:rPr>
              <w:t xml:space="preserve">– </w:t>
            </w:r>
            <w:r w:rsidR="00196682">
              <w:rPr>
                <w:rStyle w:val="Hyperlink"/>
                <w:b/>
                <w:bCs/>
              </w:rPr>
              <w:t>Cost recovery arrangements</w:t>
            </w:r>
          </w:p>
        </w:tc>
      </w:tr>
      <w:tr w:rsidR="00C75959" w:rsidRPr="0000465F" w14:paraId="3E15DDBF" w14:textId="77777777" w:rsidTr="008B2320">
        <w:trPr>
          <w:trHeight w:val="318"/>
        </w:trPr>
        <w:tc>
          <w:tcPr>
            <w:tcW w:w="7003" w:type="dxa"/>
            <w:tcBorders>
              <w:right w:val="single" w:sz="2" w:space="0" w:color="58595B" w:themeColor="accent4"/>
            </w:tcBorders>
            <w:shd w:val="clear" w:color="auto" w:fill="F6F6F6"/>
            <w:vAlign w:val="center"/>
          </w:tcPr>
          <w:p w14:paraId="6B1457AD" w14:textId="20B9AECB" w:rsidR="00C75959" w:rsidRDefault="00CD20DB" w:rsidP="000739DC">
            <w:pPr>
              <w:pStyle w:val="AEMCTableBodyCopyNumbers"/>
              <w:numPr>
                <w:ilvl w:val="0"/>
                <w:numId w:val="29"/>
              </w:numPr>
            </w:pPr>
            <w:r>
              <w:t>What are stakeholders' views on the appropriate approach to cost recovery for each of the system services discussed in this paper?</w:t>
            </w:r>
          </w:p>
        </w:tc>
        <w:tc>
          <w:tcPr>
            <w:tcW w:w="8379" w:type="dxa"/>
            <w:tcBorders>
              <w:left w:val="single" w:sz="2" w:space="0" w:color="58595B" w:themeColor="accent4"/>
            </w:tcBorders>
            <w:vAlign w:val="center"/>
          </w:tcPr>
          <w:p w14:paraId="06747E17" w14:textId="77777777" w:rsidR="00C75959" w:rsidRPr="00785222" w:rsidRDefault="00C75959"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E6937" w:rsidRPr="0000465F" w14:paraId="02008C4E" w14:textId="77777777" w:rsidTr="008B2320">
        <w:trPr>
          <w:trHeight w:val="318"/>
        </w:trPr>
        <w:tc>
          <w:tcPr>
            <w:tcW w:w="7003" w:type="dxa"/>
            <w:tcBorders>
              <w:right w:val="single" w:sz="2" w:space="0" w:color="58595B" w:themeColor="accent4"/>
            </w:tcBorders>
            <w:shd w:val="clear" w:color="auto" w:fill="F6F6F6"/>
            <w:vAlign w:val="center"/>
          </w:tcPr>
          <w:p w14:paraId="7B022B97" w14:textId="36424EBB" w:rsidR="00CE6937" w:rsidRDefault="00EB6ECF" w:rsidP="000739DC">
            <w:pPr>
              <w:pStyle w:val="AEMCTableBodyCopyNumbers"/>
              <w:numPr>
                <w:ilvl w:val="0"/>
                <w:numId w:val="29"/>
              </w:numPr>
            </w:pPr>
            <w:r w:rsidRPr="00EB6ECF">
              <w:t>In each case, how can the cost recovery arrangements be developed to lower the overall costs of the NEM?</w:t>
            </w:r>
          </w:p>
        </w:tc>
        <w:tc>
          <w:tcPr>
            <w:tcW w:w="8379" w:type="dxa"/>
            <w:tcBorders>
              <w:left w:val="single" w:sz="2" w:space="0" w:color="58595B" w:themeColor="accent4"/>
            </w:tcBorders>
            <w:vAlign w:val="center"/>
          </w:tcPr>
          <w:p w14:paraId="1D4F3066" w14:textId="53B106D8" w:rsidR="00CE6937" w:rsidRPr="00785222" w:rsidRDefault="00612B25" w:rsidP="00F413F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75959" w:rsidRPr="0000465F" w14:paraId="655C34AA" w14:textId="77777777" w:rsidTr="008B2320">
        <w:trPr>
          <w:trHeight w:val="318"/>
        </w:trPr>
        <w:tc>
          <w:tcPr>
            <w:tcW w:w="15382" w:type="dxa"/>
            <w:gridSpan w:val="2"/>
            <w:shd w:val="clear" w:color="auto" w:fill="F6F6F6"/>
            <w:vAlign w:val="center"/>
          </w:tcPr>
          <w:p w14:paraId="67E8B45D" w14:textId="0937AFFC" w:rsidR="00C75959" w:rsidRPr="00041553" w:rsidRDefault="001165F9" w:rsidP="00F413F2">
            <w:pPr>
              <w:pStyle w:val="AEMCTableBodyCopy"/>
              <w:rPr>
                <w:rStyle w:val="Hyperlink"/>
                <w:b/>
                <w:bCs/>
              </w:rPr>
            </w:pPr>
            <w:r>
              <w:rPr>
                <w:rStyle w:val="Hyperlink"/>
                <w:b/>
                <w:bCs/>
              </w:rPr>
              <w:t xml:space="preserve">Question </w:t>
            </w:r>
            <w:r w:rsidR="004C4029">
              <w:rPr>
                <w:rStyle w:val="Hyperlink"/>
                <w:b/>
                <w:bCs/>
              </w:rPr>
              <w:t>23</w:t>
            </w:r>
            <w:r>
              <w:rPr>
                <w:rStyle w:val="Hyperlink"/>
                <w:b/>
                <w:bCs/>
              </w:rPr>
              <w:t xml:space="preserve">: </w:t>
            </w:r>
            <w:r w:rsidR="00196682">
              <w:rPr>
                <w:rStyle w:val="Hyperlink"/>
                <w:b/>
                <w:bCs/>
              </w:rPr>
              <w:t>Section 9.4 – Implementation considerations</w:t>
            </w:r>
          </w:p>
        </w:tc>
      </w:tr>
      <w:tr w:rsidR="00612B25" w:rsidRPr="0000465F" w14:paraId="258492CA" w14:textId="77777777" w:rsidTr="008B2320">
        <w:trPr>
          <w:trHeight w:val="318"/>
        </w:trPr>
        <w:tc>
          <w:tcPr>
            <w:tcW w:w="7003" w:type="dxa"/>
            <w:tcBorders>
              <w:right w:val="single" w:sz="2" w:space="0" w:color="58595B" w:themeColor="accent4"/>
            </w:tcBorders>
            <w:shd w:val="clear" w:color="auto" w:fill="F6F6F6"/>
            <w:vAlign w:val="center"/>
          </w:tcPr>
          <w:p w14:paraId="1D5D58A5" w14:textId="0E736FE6" w:rsidR="00612B25" w:rsidRDefault="001826A8" w:rsidP="000739DC">
            <w:pPr>
              <w:pStyle w:val="AEMCTableBodyCopyNumbers"/>
              <w:numPr>
                <w:ilvl w:val="0"/>
                <w:numId w:val="30"/>
              </w:numPr>
            </w:pPr>
            <w:r>
              <w:t>What are the challenges or implications associated with implementing proposed arrangements discussed in this paper?</w:t>
            </w:r>
          </w:p>
        </w:tc>
        <w:tc>
          <w:tcPr>
            <w:tcW w:w="8379" w:type="dxa"/>
            <w:tcBorders>
              <w:left w:val="single" w:sz="2" w:space="0" w:color="58595B" w:themeColor="accent4"/>
            </w:tcBorders>
          </w:tcPr>
          <w:p w14:paraId="211E6139" w14:textId="6A736309" w:rsidR="00612B25" w:rsidRPr="00785222" w:rsidRDefault="00612B25" w:rsidP="00612B25">
            <w:pPr>
              <w:pStyle w:val="AEMCTableBodyCopy"/>
              <w:rPr>
                <w:rStyle w:val="Hyperlink"/>
              </w:rPr>
            </w:pPr>
            <w:r w:rsidRPr="00965F7B">
              <w:rPr>
                <w:rStyle w:val="Hyperlink"/>
              </w:rPr>
              <w:fldChar w:fldCharType="begin">
                <w:ffData>
                  <w:name w:val="Text5"/>
                  <w:enabled/>
                  <w:calcOnExit w:val="0"/>
                  <w:textInput/>
                </w:ffData>
              </w:fldChar>
            </w:r>
            <w:r w:rsidRPr="00965F7B">
              <w:rPr>
                <w:rStyle w:val="Hyperlink"/>
              </w:rPr>
              <w:instrText xml:space="preserve"> FORMTEXT </w:instrText>
            </w:r>
            <w:r w:rsidRPr="00965F7B">
              <w:rPr>
                <w:rStyle w:val="Hyperlink"/>
              </w:rPr>
            </w:r>
            <w:r w:rsidRPr="00965F7B">
              <w:rPr>
                <w:rStyle w:val="Hyperlink"/>
              </w:rPr>
              <w:fldChar w:fldCharType="separate"/>
            </w:r>
            <w:r w:rsidRPr="00965F7B">
              <w:rPr>
                <w:rStyle w:val="Hyperlink"/>
                <w:noProof/>
              </w:rPr>
              <w:t> </w:t>
            </w:r>
            <w:r w:rsidRPr="00965F7B">
              <w:rPr>
                <w:rStyle w:val="Hyperlink"/>
                <w:noProof/>
              </w:rPr>
              <w:t> </w:t>
            </w:r>
            <w:r w:rsidRPr="00965F7B">
              <w:rPr>
                <w:rStyle w:val="Hyperlink"/>
                <w:noProof/>
              </w:rPr>
              <w:t> </w:t>
            </w:r>
            <w:r w:rsidRPr="00965F7B">
              <w:rPr>
                <w:rStyle w:val="Hyperlink"/>
                <w:noProof/>
              </w:rPr>
              <w:t> </w:t>
            </w:r>
            <w:r w:rsidRPr="00965F7B">
              <w:rPr>
                <w:rStyle w:val="Hyperlink"/>
                <w:noProof/>
              </w:rPr>
              <w:t> </w:t>
            </w:r>
            <w:r w:rsidRPr="00965F7B">
              <w:rPr>
                <w:rStyle w:val="Hyperlink"/>
              </w:rPr>
              <w:fldChar w:fldCharType="end"/>
            </w:r>
          </w:p>
        </w:tc>
      </w:tr>
      <w:tr w:rsidR="00612B25" w:rsidRPr="0000465F" w14:paraId="328FC063" w14:textId="77777777" w:rsidTr="008B2320">
        <w:trPr>
          <w:trHeight w:val="318"/>
        </w:trPr>
        <w:tc>
          <w:tcPr>
            <w:tcW w:w="7003" w:type="dxa"/>
            <w:tcBorders>
              <w:right w:val="single" w:sz="2" w:space="0" w:color="58595B" w:themeColor="accent4"/>
            </w:tcBorders>
            <w:shd w:val="clear" w:color="auto" w:fill="F6F6F6"/>
            <w:vAlign w:val="center"/>
          </w:tcPr>
          <w:p w14:paraId="66709C3E" w14:textId="521D9384" w:rsidR="00612B25" w:rsidRDefault="00612B25" w:rsidP="000739DC">
            <w:pPr>
              <w:pStyle w:val="AEMCTableBodyCopyNumbers"/>
              <w:numPr>
                <w:ilvl w:val="0"/>
                <w:numId w:val="30"/>
              </w:numPr>
            </w:pPr>
            <w:r w:rsidRPr="00B125B2">
              <w:t>What are stakeholders</w:t>
            </w:r>
            <w:r>
              <w:t>’</w:t>
            </w:r>
            <w:r w:rsidRPr="00B125B2">
              <w:t xml:space="preserve"> views on the prioritisation or staging of the reforms to address the issues discussed in this paper?</w:t>
            </w:r>
          </w:p>
        </w:tc>
        <w:tc>
          <w:tcPr>
            <w:tcW w:w="8379" w:type="dxa"/>
            <w:tcBorders>
              <w:left w:val="single" w:sz="2" w:space="0" w:color="58595B" w:themeColor="accent4"/>
            </w:tcBorders>
          </w:tcPr>
          <w:p w14:paraId="0926DA42" w14:textId="67AB5112" w:rsidR="00612B25" w:rsidRPr="00785222" w:rsidRDefault="00612B25" w:rsidP="00612B25">
            <w:pPr>
              <w:pStyle w:val="AEMCTableBodyCopy"/>
              <w:rPr>
                <w:rStyle w:val="Hyperlink"/>
              </w:rPr>
            </w:pPr>
            <w:r w:rsidRPr="00965F7B">
              <w:rPr>
                <w:rStyle w:val="Hyperlink"/>
              </w:rPr>
              <w:fldChar w:fldCharType="begin">
                <w:ffData>
                  <w:name w:val="Text5"/>
                  <w:enabled/>
                  <w:calcOnExit w:val="0"/>
                  <w:textInput/>
                </w:ffData>
              </w:fldChar>
            </w:r>
            <w:r w:rsidRPr="00965F7B">
              <w:rPr>
                <w:rStyle w:val="Hyperlink"/>
              </w:rPr>
              <w:instrText xml:space="preserve"> FORMTEXT </w:instrText>
            </w:r>
            <w:r w:rsidRPr="00965F7B">
              <w:rPr>
                <w:rStyle w:val="Hyperlink"/>
              </w:rPr>
            </w:r>
            <w:r w:rsidRPr="00965F7B">
              <w:rPr>
                <w:rStyle w:val="Hyperlink"/>
              </w:rPr>
              <w:fldChar w:fldCharType="separate"/>
            </w:r>
            <w:r w:rsidRPr="00965F7B">
              <w:rPr>
                <w:rStyle w:val="Hyperlink"/>
                <w:noProof/>
              </w:rPr>
              <w:t> </w:t>
            </w:r>
            <w:r w:rsidRPr="00965F7B">
              <w:rPr>
                <w:rStyle w:val="Hyperlink"/>
                <w:noProof/>
              </w:rPr>
              <w:t> </w:t>
            </w:r>
            <w:r w:rsidRPr="00965F7B">
              <w:rPr>
                <w:rStyle w:val="Hyperlink"/>
                <w:noProof/>
              </w:rPr>
              <w:t> </w:t>
            </w:r>
            <w:r w:rsidRPr="00965F7B">
              <w:rPr>
                <w:rStyle w:val="Hyperlink"/>
                <w:noProof/>
              </w:rPr>
              <w:t> </w:t>
            </w:r>
            <w:r w:rsidRPr="00965F7B">
              <w:rPr>
                <w:rStyle w:val="Hyperlink"/>
                <w:noProof/>
              </w:rPr>
              <w:t> </w:t>
            </w:r>
            <w:r w:rsidRPr="00965F7B">
              <w:rPr>
                <w:rStyle w:val="Hyperlink"/>
              </w:rPr>
              <w:fldChar w:fldCharType="end"/>
            </w:r>
          </w:p>
        </w:tc>
      </w:tr>
    </w:tbl>
    <w:p w14:paraId="37BAE7F1" w14:textId="41F39C93" w:rsidR="009E7726" w:rsidRPr="0015555C" w:rsidRDefault="009E7726" w:rsidP="00922724">
      <w:pPr>
        <w:pStyle w:val="AEMCHeaderL4"/>
        <w:spacing w:before="0" w:after="0"/>
      </w:pPr>
      <w:bookmarkStart w:id="4" w:name="_GoBack"/>
      <w:bookmarkEnd w:id="4"/>
    </w:p>
    <w:sectPr w:rsidR="009E7726" w:rsidRPr="0015555C" w:rsidSect="008F23EA">
      <w:type w:val="continuous"/>
      <w:pgSz w:w="16840" w:h="11901" w:orient="landscape" w:code="9"/>
      <w:pgMar w:top="2269" w:right="720" w:bottom="720" w:left="720"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00DA" w14:textId="77777777" w:rsidR="000739DC" w:rsidRDefault="000739DC" w:rsidP="00E768E2">
      <w:r>
        <w:separator/>
      </w:r>
    </w:p>
    <w:p w14:paraId="526277B2" w14:textId="77777777" w:rsidR="000739DC" w:rsidRDefault="000739DC" w:rsidP="00E768E2"/>
    <w:p w14:paraId="2696D2F7" w14:textId="77777777" w:rsidR="000739DC" w:rsidRDefault="000739DC" w:rsidP="00E768E2"/>
    <w:p w14:paraId="03280568" w14:textId="77777777" w:rsidR="000739DC" w:rsidRDefault="000739DC" w:rsidP="00E768E2"/>
    <w:p w14:paraId="316418AF" w14:textId="77777777" w:rsidR="000739DC" w:rsidRDefault="000739DC"/>
    <w:p w14:paraId="6813CA5D" w14:textId="77777777" w:rsidR="000739DC" w:rsidRDefault="000739DC"/>
  </w:endnote>
  <w:endnote w:type="continuationSeparator" w:id="0">
    <w:p w14:paraId="7C3B32ED" w14:textId="77777777" w:rsidR="000739DC" w:rsidRDefault="000739DC" w:rsidP="00E768E2">
      <w:r>
        <w:continuationSeparator/>
      </w:r>
    </w:p>
    <w:p w14:paraId="061D9E45" w14:textId="77777777" w:rsidR="000739DC" w:rsidRDefault="000739DC" w:rsidP="00E768E2"/>
    <w:p w14:paraId="394D6D65" w14:textId="77777777" w:rsidR="000739DC" w:rsidRDefault="000739DC" w:rsidP="00E768E2"/>
    <w:p w14:paraId="6A6A9B99" w14:textId="77777777" w:rsidR="000739DC" w:rsidRDefault="000739DC" w:rsidP="00E768E2"/>
    <w:p w14:paraId="16E0299B" w14:textId="77777777" w:rsidR="000739DC" w:rsidRDefault="000739DC"/>
    <w:p w14:paraId="30A8DDCD" w14:textId="77777777" w:rsidR="000739DC" w:rsidRDefault="000739DC"/>
  </w:endnote>
  <w:endnote w:type="continuationNotice" w:id="1">
    <w:p w14:paraId="31663F9E" w14:textId="77777777" w:rsidR="000739DC" w:rsidRDefault="00073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BDDKD P+ 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FD69" w14:textId="77777777" w:rsidR="00057503" w:rsidRDefault="0005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E80A" w14:textId="77777777" w:rsidR="00057503" w:rsidRPr="004B34C2" w:rsidRDefault="00057503" w:rsidP="004B34C2">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Pr>
        <w:rStyle w:val="PageNumber"/>
        <w:b/>
        <w:noProof/>
      </w:rPr>
      <w:t>7</w:t>
    </w:r>
    <w:r w:rsidRPr="00D260F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E80C" w14:textId="77777777" w:rsidR="00057503" w:rsidRPr="008F5900" w:rsidRDefault="00057503"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452A" w14:textId="77777777" w:rsidR="000739DC" w:rsidRDefault="000739DC">
      <w:r>
        <w:separator/>
      </w:r>
    </w:p>
  </w:footnote>
  <w:footnote w:type="continuationSeparator" w:id="0">
    <w:p w14:paraId="5876CE5D" w14:textId="77777777" w:rsidR="000739DC" w:rsidRDefault="000739DC" w:rsidP="00E768E2">
      <w:r>
        <w:continuationSeparator/>
      </w:r>
    </w:p>
    <w:p w14:paraId="60D7B92C" w14:textId="77777777" w:rsidR="000739DC" w:rsidRDefault="000739DC" w:rsidP="00E768E2"/>
    <w:p w14:paraId="4EE7C2B2" w14:textId="77777777" w:rsidR="000739DC" w:rsidRDefault="000739DC" w:rsidP="00E768E2"/>
    <w:p w14:paraId="2C250E37" w14:textId="77777777" w:rsidR="000739DC" w:rsidRDefault="000739DC" w:rsidP="00E768E2"/>
    <w:p w14:paraId="249F2EDF" w14:textId="77777777" w:rsidR="000739DC" w:rsidRDefault="000739DC"/>
    <w:p w14:paraId="09D5E127" w14:textId="77777777" w:rsidR="000739DC" w:rsidRDefault="000739DC"/>
  </w:footnote>
  <w:footnote w:type="continuationNotice" w:id="1">
    <w:p w14:paraId="3357938B" w14:textId="77777777" w:rsidR="000739DC" w:rsidRDefault="00073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B31D" w14:textId="77777777" w:rsidR="00057503" w:rsidRDefault="00057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47"/>
    </w:tblGrid>
    <w:tr w:rsidR="00057503" w14:paraId="37BAE808" w14:textId="77777777" w:rsidTr="00C14DB5">
      <w:trPr>
        <w:trHeight w:val="680"/>
      </w:trPr>
      <w:tc>
        <w:tcPr>
          <w:tcW w:w="8147" w:type="dxa"/>
        </w:tcPr>
        <w:p w14:paraId="37BAE805" w14:textId="2AEEBBF1" w:rsidR="00057503" w:rsidRPr="00D260FB" w:rsidRDefault="00057503" w:rsidP="00D260FB">
          <w:pPr>
            <w:pStyle w:val="Header"/>
            <w:ind w:left="85"/>
            <w:rPr>
              <w:b/>
              <w:lang w:val="en-AU"/>
            </w:rPr>
          </w:pPr>
          <w:r>
            <w:rPr>
              <w:b/>
              <w:lang w:val="en-AU"/>
            </w:rPr>
            <w:t>Stakeholder submission template</w:t>
          </w:r>
        </w:p>
        <w:p w14:paraId="0D0A403F" w14:textId="5104DD76" w:rsidR="00057503" w:rsidRDefault="00057503" w:rsidP="009E7726">
          <w:pPr>
            <w:pStyle w:val="Header"/>
            <w:tabs>
              <w:tab w:val="clear" w:pos="4513"/>
              <w:tab w:val="clear" w:pos="9026"/>
              <w:tab w:val="left" w:pos="2240"/>
            </w:tabs>
            <w:ind w:left="85"/>
            <w:rPr>
              <w:lang w:val="en-AU"/>
            </w:rPr>
          </w:pPr>
          <w:r>
            <w:rPr>
              <w:lang w:val="en-AU"/>
            </w:rPr>
            <w:t>Consultation paper – System services rule changes</w:t>
          </w:r>
        </w:p>
        <w:p w14:paraId="37BAE807" w14:textId="14869D23" w:rsidR="00057503" w:rsidRDefault="00057503" w:rsidP="009E7726">
          <w:pPr>
            <w:pStyle w:val="Header"/>
            <w:ind w:left="85"/>
            <w:rPr>
              <w:lang w:val="en-AU"/>
            </w:rPr>
          </w:pPr>
          <w:r>
            <w:rPr>
              <w:lang w:val="en-AU"/>
            </w:rPr>
            <w:t>2 July 2020</w:t>
          </w:r>
        </w:p>
      </w:tc>
    </w:tr>
  </w:tbl>
  <w:p w14:paraId="37BAE809" w14:textId="77777777" w:rsidR="00057503" w:rsidRPr="004B34C2" w:rsidRDefault="00057503" w:rsidP="004B34C2">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E80B" w14:textId="77777777" w:rsidR="00057503" w:rsidRDefault="00057503">
    <w:pPr>
      <w:pStyle w:val="Header"/>
    </w:pPr>
    <w:r w:rsidRPr="00F73126">
      <w:rPr>
        <w:noProof/>
        <w:sz w:val="36"/>
        <w:szCs w:val="36"/>
        <w:lang w:val="en-AU" w:eastAsia="en-AU"/>
      </w:rPr>
      <mc:AlternateContent>
        <mc:Choice Requires="wps">
          <w:drawing>
            <wp:anchor distT="0" distB="0" distL="114300" distR="114300" simplePos="0" relativeHeight="251658240" behindDoc="1" locked="0" layoutInCell="1" allowOverlap="0" wp14:anchorId="37BAE80D" wp14:editId="37BAE80E">
              <wp:simplePos x="0" y="0"/>
              <wp:positionH relativeFrom="page">
                <wp:posOffset>720090</wp:posOffset>
              </wp:positionH>
              <wp:positionV relativeFrom="page">
                <wp:posOffset>2127885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067074" id="Straight Connector 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67.55pt" to="105.3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t5wAEAANMDAAAOAAAAZHJzL2Uyb0RvYy54bWysU02P0zAQvSPxHyzfqZNKFI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G868dDSih4zS&#10;HMfM9sF7amBAtil9mmLqCL73B7xaKR6wiJ41uvIlOWyuvT0vvYU5M0WPm/bNek0TUDeXeOJFTPkD&#10;BMfKpefW+KJadvL0MWXKRdAbpDxbzybatXfN6zo/UQq7lFJv+WzhAvsCmqRR8raGq0sFe4vsJGkd&#10;pFLgc1ukUQLrCV1o2li7EJs/E6/4QoW6cH9DXhg1c/B5ITvjA/4ue55vJesLnsp/prtcH8NwrkOq&#10;DtqcqvC65WU1n9uV/vQv7n4AAAD//wMAUEsDBBQABgAIAAAAIQDRPS+O2wAAAAsBAAAPAAAAZHJz&#10;L2Rvd25yZXYueG1sTI/BTsMwDIbvSLxDZCRuLO06KuiaTgiBxLUbB45e46UVjVMlWVfeniAhwfG3&#10;P/3+XO8WO4qZfBgcK8hXGQjizumBjYL3w+vdA4gQkTWOjknBFwXYNddXNVbaXbileR+NSCUcKlTQ&#10;xzhVUoauJ4th5SbitDs5bzGm6I3UHi+p3I5ynWWltDhwutDjRM89dZ/7s1XQbnwbJnTzi2sNfsxv&#10;+GiKUqnbm+VpCyLSEv9g+NFP6tAkp6M7sw5iTDkvNglVUBT3OYhErPOsBHH8ncimlv9/aL4BAAD/&#10;/wMAUEsBAi0AFAAGAAgAAAAhALaDOJL+AAAA4QEAABMAAAAAAAAAAAAAAAAAAAAAAFtDb250ZW50&#10;X1R5cGVzXS54bWxQSwECLQAUAAYACAAAACEAOP0h/9YAAACUAQAACwAAAAAAAAAAAAAAAAAvAQAA&#10;X3JlbHMvLnJlbHNQSwECLQAUAAYACAAAACEAFZ3LecABAADTAwAADgAAAAAAAAAAAAAAAAAuAgAA&#10;ZHJzL2Uyb0RvYy54bWxQSwECLQAUAAYACAAAACEA0T0vjtsAAAALAQAADwAAAAAAAAAAAAAAAAAa&#10;BAAAZHJzL2Rvd25yZXYueG1sUEsFBgAAAAAEAAQA8wAAACIFAAAAAA==&#10;" o:allowoverlap="f" strokecolor="#00a8e5 [3204]" strokeweight="1.5pt">
              <w10:wrap anchorx="page" anchory="page"/>
            </v:line>
          </w:pict>
        </mc:Fallback>
      </mc:AlternateContent>
    </w:r>
    <w:r>
      <w:rPr>
        <w:noProof/>
        <w:lang w:val="en-AU" w:eastAsia="en-AU"/>
      </w:rPr>
      <w:drawing>
        <wp:inline distT="0" distB="0" distL="0" distR="0" wp14:anchorId="37BAE80F" wp14:editId="37BAE810">
          <wp:extent cx="1080000" cy="254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0C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A86C36"/>
    <w:multiLevelType w:val="hybridMultilevel"/>
    <w:tmpl w:val="6A4A1C6A"/>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B9321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D22466"/>
    <w:multiLevelType w:val="hybridMultilevel"/>
    <w:tmpl w:val="2072125E"/>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2755FC"/>
    <w:multiLevelType w:val="hybridMultilevel"/>
    <w:tmpl w:val="CA941636"/>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91760"/>
    <w:multiLevelType w:val="hybridMultilevel"/>
    <w:tmpl w:val="E42E62B6"/>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56649"/>
    <w:multiLevelType w:val="hybridMultilevel"/>
    <w:tmpl w:val="7E343008"/>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2957E5"/>
    <w:multiLevelType w:val="hybridMultilevel"/>
    <w:tmpl w:val="4356998C"/>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F550F8"/>
    <w:multiLevelType w:val="hybridMultilevel"/>
    <w:tmpl w:val="0772E2C0"/>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D53CCA"/>
    <w:multiLevelType w:val="hybridMultilevel"/>
    <w:tmpl w:val="8678150E"/>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208A3"/>
    <w:multiLevelType w:val="hybridMultilevel"/>
    <w:tmpl w:val="EE0A9CF2"/>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05A14"/>
    <w:multiLevelType w:val="hybridMultilevel"/>
    <w:tmpl w:val="CA941636"/>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CF5A56"/>
    <w:multiLevelType w:val="hybridMultilevel"/>
    <w:tmpl w:val="972AC79E"/>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5D4747"/>
    <w:multiLevelType w:val="hybridMultilevel"/>
    <w:tmpl w:val="465A41B8"/>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B859F8"/>
    <w:multiLevelType w:val="hybridMultilevel"/>
    <w:tmpl w:val="062E949C"/>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70600E"/>
    <w:multiLevelType w:val="hybridMultilevel"/>
    <w:tmpl w:val="ACC45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910484"/>
    <w:multiLevelType w:val="hybridMultilevel"/>
    <w:tmpl w:val="CA887A16"/>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2E7773"/>
    <w:multiLevelType w:val="hybridMultilevel"/>
    <w:tmpl w:val="972AC79E"/>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80605"/>
    <w:multiLevelType w:val="hybridMultilevel"/>
    <w:tmpl w:val="062E949C"/>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CA1973"/>
    <w:multiLevelType w:val="hybridMultilevel"/>
    <w:tmpl w:val="2F2E5B88"/>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2F2A48"/>
    <w:multiLevelType w:val="hybridMultilevel"/>
    <w:tmpl w:val="0772E2C0"/>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6621C9"/>
    <w:multiLevelType w:val="hybridMultilevel"/>
    <w:tmpl w:val="ECEC9FEC"/>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68E766E"/>
    <w:multiLevelType w:val="hybridMultilevel"/>
    <w:tmpl w:val="65BE915E"/>
    <w:lvl w:ilvl="0" w:tplc="FFFFFFFF">
      <w:start w:val="1"/>
      <w:numFmt w:val="decimal"/>
      <w:pStyle w:val="AEMCTableBodyCopyNumbers"/>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622543"/>
    <w:multiLevelType w:val="hybridMultilevel"/>
    <w:tmpl w:val="84F8BB94"/>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7E73CD"/>
    <w:multiLevelType w:val="hybridMultilevel"/>
    <w:tmpl w:val="8678150E"/>
    <w:lvl w:ilvl="0" w:tplc="0C090011">
      <w:start w:val="1"/>
      <w:numFmt w:val="decimal"/>
      <w:lvlText w:val="%1)"/>
      <w:lvlJc w:val="left"/>
      <w:pPr>
        <w:tabs>
          <w:tab w:val="num" w:pos="284"/>
        </w:tabs>
        <w:ind w:left="284" w:hanging="284"/>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9"/>
  </w:num>
  <w:num w:numId="3">
    <w:abstractNumId w:val="6"/>
  </w:num>
  <w:num w:numId="4">
    <w:abstractNumId w:val="7"/>
  </w:num>
  <w:num w:numId="5">
    <w:abstractNumId w:val="26"/>
  </w:num>
  <w:num w:numId="6">
    <w:abstractNumId w:val="27"/>
  </w:num>
  <w:num w:numId="7">
    <w:abstractNumId w:val="25"/>
  </w:num>
  <w:num w:numId="8">
    <w:abstractNumId w:val="18"/>
  </w:num>
  <w:num w:numId="9">
    <w:abstractNumId w:val="11"/>
  </w:num>
  <w:num w:numId="10">
    <w:abstractNumId w:val="23"/>
  </w:num>
  <w:num w:numId="11">
    <w:abstractNumId w:val="16"/>
  </w:num>
  <w:num w:numId="12">
    <w:abstractNumId w:val="20"/>
  </w:num>
  <w:num w:numId="13">
    <w:abstractNumId w:val="15"/>
  </w:num>
  <w:num w:numId="14">
    <w:abstractNumId w:val="12"/>
  </w:num>
  <w:num w:numId="15">
    <w:abstractNumId w:val="29"/>
  </w:num>
  <w:num w:numId="16">
    <w:abstractNumId w:val="17"/>
  </w:num>
  <w:num w:numId="17">
    <w:abstractNumId w:val="21"/>
  </w:num>
  <w:num w:numId="18">
    <w:abstractNumId w:val="2"/>
  </w:num>
  <w:num w:numId="19">
    <w:abstractNumId w:val="0"/>
  </w:num>
  <w:num w:numId="20">
    <w:abstractNumId w:val="28"/>
  </w:num>
  <w:num w:numId="21">
    <w:abstractNumId w:val="19"/>
  </w:num>
  <w:num w:numId="22">
    <w:abstractNumId w:val="13"/>
  </w:num>
  <w:num w:numId="23">
    <w:abstractNumId w:val="8"/>
  </w:num>
  <w:num w:numId="24">
    <w:abstractNumId w:val="10"/>
  </w:num>
  <w:num w:numId="25">
    <w:abstractNumId w:val="3"/>
  </w:num>
  <w:num w:numId="26">
    <w:abstractNumId w:val="5"/>
  </w:num>
  <w:num w:numId="27">
    <w:abstractNumId w:val="4"/>
  </w:num>
  <w:num w:numId="28">
    <w:abstractNumId w:val="14"/>
  </w:num>
  <w:num w:numId="29">
    <w:abstractNumId w:val="1"/>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26"/>
    <w:rsid w:val="00000E51"/>
    <w:rsid w:val="0000145B"/>
    <w:rsid w:val="00001992"/>
    <w:rsid w:val="00001A36"/>
    <w:rsid w:val="00001B61"/>
    <w:rsid w:val="00001F15"/>
    <w:rsid w:val="000025CA"/>
    <w:rsid w:val="00003A0D"/>
    <w:rsid w:val="0000465F"/>
    <w:rsid w:val="000050D9"/>
    <w:rsid w:val="00005835"/>
    <w:rsid w:val="0000655F"/>
    <w:rsid w:val="000071D2"/>
    <w:rsid w:val="00010450"/>
    <w:rsid w:val="00011797"/>
    <w:rsid w:val="0001221F"/>
    <w:rsid w:val="00012CBF"/>
    <w:rsid w:val="00013031"/>
    <w:rsid w:val="00013085"/>
    <w:rsid w:val="00013172"/>
    <w:rsid w:val="00014248"/>
    <w:rsid w:val="000142D8"/>
    <w:rsid w:val="00014359"/>
    <w:rsid w:val="0001526E"/>
    <w:rsid w:val="00015745"/>
    <w:rsid w:val="00015E0F"/>
    <w:rsid w:val="00015E44"/>
    <w:rsid w:val="000160E3"/>
    <w:rsid w:val="0001690F"/>
    <w:rsid w:val="00020120"/>
    <w:rsid w:val="00020ECC"/>
    <w:rsid w:val="000210F2"/>
    <w:rsid w:val="00022222"/>
    <w:rsid w:val="000222F9"/>
    <w:rsid w:val="000233FB"/>
    <w:rsid w:val="0002481C"/>
    <w:rsid w:val="00024B3B"/>
    <w:rsid w:val="00024BBD"/>
    <w:rsid w:val="00026054"/>
    <w:rsid w:val="0002607B"/>
    <w:rsid w:val="00026E30"/>
    <w:rsid w:val="0002771D"/>
    <w:rsid w:val="000279B0"/>
    <w:rsid w:val="00027D8E"/>
    <w:rsid w:val="000309D3"/>
    <w:rsid w:val="00030A7F"/>
    <w:rsid w:val="00030FAD"/>
    <w:rsid w:val="000310AE"/>
    <w:rsid w:val="000313E4"/>
    <w:rsid w:val="00031620"/>
    <w:rsid w:val="00031DB1"/>
    <w:rsid w:val="00032833"/>
    <w:rsid w:val="00032B9F"/>
    <w:rsid w:val="000343AF"/>
    <w:rsid w:val="00034DC3"/>
    <w:rsid w:val="00034F88"/>
    <w:rsid w:val="000357AD"/>
    <w:rsid w:val="00035C5E"/>
    <w:rsid w:val="000362D3"/>
    <w:rsid w:val="000371E4"/>
    <w:rsid w:val="00037513"/>
    <w:rsid w:val="0003754B"/>
    <w:rsid w:val="000376F9"/>
    <w:rsid w:val="0004018C"/>
    <w:rsid w:val="0004027A"/>
    <w:rsid w:val="0004111E"/>
    <w:rsid w:val="000414D5"/>
    <w:rsid w:val="00041553"/>
    <w:rsid w:val="0004158F"/>
    <w:rsid w:val="000417DB"/>
    <w:rsid w:val="00041A2E"/>
    <w:rsid w:val="00042925"/>
    <w:rsid w:val="00042D73"/>
    <w:rsid w:val="000431BD"/>
    <w:rsid w:val="000437DC"/>
    <w:rsid w:val="00044120"/>
    <w:rsid w:val="0004420E"/>
    <w:rsid w:val="000442F8"/>
    <w:rsid w:val="00044AC3"/>
    <w:rsid w:val="00044BDA"/>
    <w:rsid w:val="00045842"/>
    <w:rsid w:val="000475BF"/>
    <w:rsid w:val="00047A89"/>
    <w:rsid w:val="00047D0C"/>
    <w:rsid w:val="00047D41"/>
    <w:rsid w:val="00047E4A"/>
    <w:rsid w:val="0005008F"/>
    <w:rsid w:val="0005011E"/>
    <w:rsid w:val="00051F67"/>
    <w:rsid w:val="00052368"/>
    <w:rsid w:val="00052A04"/>
    <w:rsid w:val="00053449"/>
    <w:rsid w:val="0005394D"/>
    <w:rsid w:val="00054368"/>
    <w:rsid w:val="00055071"/>
    <w:rsid w:val="00056E2E"/>
    <w:rsid w:val="00057503"/>
    <w:rsid w:val="00060A42"/>
    <w:rsid w:val="000618A0"/>
    <w:rsid w:val="000619A6"/>
    <w:rsid w:val="00061AE9"/>
    <w:rsid w:val="00061DC3"/>
    <w:rsid w:val="000628F0"/>
    <w:rsid w:val="000631C3"/>
    <w:rsid w:val="000634FF"/>
    <w:rsid w:val="00064F94"/>
    <w:rsid w:val="000651B6"/>
    <w:rsid w:val="000652D7"/>
    <w:rsid w:val="0006550F"/>
    <w:rsid w:val="000656F7"/>
    <w:rsid w:val="000663BB"/>
    <w:rsid w:val="000663CD"/>
    <w:rsid w:val="000700AF"/>
    <w:rsid w:val="000707ED"/>
    <w:rsid w:val="00070BBA"/>
    <w:rsid w:val="0007219D"/>
    <w:rsid w:val="0007340D"/>
    <w:rsid w:val="000739D1"/>
    <w:rsid w:val="000739DC"/>
    <w:rsid w:val="00073E18"/>
    <w:rsid w:val="0007465F"/>
    <w:rsid w:val="000749C5"/>
    <w:rsid w:val="00074E4E"/>
    <w:rsid w:val="000756A0"/>
    <w:rsid w:val="0007593E"/>
    <w:rsid w:val="00080207"/>
    <w:rsid w:val="00080497"/>
    <w:rsid w:val="00081175"/>
    <w:rsid w:val="00081AE5"/>
    <w:rsid w:val="00084BE1"/>
    <w:rsid w:val="000867D3"/>
    <w:rsid w:val="000877F7"/>
    <w:rsid w:val="00087F77"/>
    <w:rsid w:val="0009020F"/>
    <w:rsid w:val="00091A02"/>
    <w:rsid w:val="00091D7A"/>
    <w:rsid w:val="00092024"/>
    <w:rsid w:val="00092D3A"/>
    <w:rsid w:val="00094B2E"/>
    <w:rsid w:val="00094B53"/>
    <w:rsid w:val="00095114"/>
    <w:rsid w:val="00095231"/>
    <w:rsid w:val="0009593C"/>
    <w:rsid w:val="00096017"/>
    <w:rsid w:val="000967B3"/>
    <w:rsid w:val="0009733D"/>
    <w:rsid w:val="00097BA5"/>
    <w:rsid w:val="000A0478"/>
    <w:rsid w:val="000A18DC"/>
    <w:rsid w:val="000A1B45"/>
    <w:rsid w:val="000A1C7B"/>
    <w:rsid w:val="000A1D0D"/>
    <w:rsid w:val="000A25FC"/>
    <w:rsid w:val="000A270A"/>
    <w:rsid w:val="000A3BC1"/>
    <w:rsid w:val="000A54FA"/>
    <w:rsid w:val="000A5F06"/>
    <w:rsid w:val="000A6312"/>
    <w:rsid w:val="000A6660"/>
    <w:rsid w:val="000A69C9"/>
    <w:rsid w:val="000A7CF8"/>
    <w:rsid w:val="000B081D"/>
    <w:rsid w:val="000B0950"/>
    <w:rsid w:val="000B0E51"/>
    <w:rsid w:val="000B0F04"/>
    <w:rsid w:val="000B16FB"/>
    <w:rsid w:val="000B34BB"/>
    <w:rsid w:val="000B457D"/>
    <w:rsid w:val="000B5659"/>
    <w:rsid w:val="000B5796"/>
    <w:rsid w:val="000B5968"/>
    <w:rsid w:val="000B601B"/>
    <w:rsid w:val="000B69FC"/>
    <w:rsid w:val="000B71DB"/>
    <w:rsid w:val="000B7404"/>
    <w:rsid w:val="000C03E1"/>
    <w:rsid w:val="000C09B6"/>
    <w:rsid w:val="000C1621"/>
    <w:rsid w:val="000C1649"/>
    <w:rsid w:val="000C1F7F"/>
    <w:rsid w:val="000C3ABC"/>
    <w:rsid w:val="000C42A5"/>
    <w:rsid w:val="000C5C9F"/>
    <w:rsid w:val="000C745C"/>
    <w:rsid w:val="000D019B"/>
    <w:rsid w:val="000D0AEB"/>
    <w:rsid w:val="000D0F7F"/>
    <w:rsid w:val="000D26DA"/>
    <w:rsid w:val="000D380C"/>
    <w:rsid w:val="000D3F8C"/>
    <w:rsid w:val="000D41D1"/>
    <w:rsid w:val="000D43ED"/>
    <w:rsid w:val="000D46A6"/>
    <w:rsid w:val="000D58F6"/>
    <w:rsid w:val="000D70D6"/>
    <w:rsid w:val="000D724C"/>
    <w:rsid w:val="000D760A"/>
    <w:rsid w:val="000D7647"/>
    <w:rsid w:val="000E0A3A"/>
    <w:rsid w:val="000E0DA7"/>
    <w:rsid w:val="000E202B"/>
    <w:rsid w:val="000E2334"/>
    <w:rsid w:val="000E2670"/>
    <w:rsid w:val="000E2D49"/>
    <w:rsid w:val="000E32B8"/>
    <w:rsid w:val="000E3421"/>
    <w:rsid w:val="000E3B61"/>
    <w:rsid w:val="000E40AE"/>
    <w:rsid w:val="000E4A9E"/>
    <w:rsid w:val="000E6592"/>
    <w:rsid w:val="000E6828"/>
    <w:rsid w:val="000E6A71"/>
    <w:rsid w:val="000E6DD7"/>
    <w:rsid w:val="000E73FD"/>
    <w:rsid w:val="000F1E1F"/>
    <w:rsid w:val="000F297E"/>
    <w:rsid w:val="000F50D7"/>
    <w:rsid w:val="000F5A2E"/>
    <w:rsid w:val="000F5F27"/>
    <w:rsid w:val="000F7957"/>
    <w:rsid w:val="00100679"/>
    <w:rsid w:val="00100958"/>
    <w:rsid w:val="0010171D"/>
    <w:rsid w:val="00101AA1"/>
    <w:rsid w:val="0010231A"/>
    <w:rsid w:val="0010241A"/>
    <w:rsid w:val="00102B9D"/>
    <w:rsid w:val="00103D42"/>
    <w:rsid w:val="001040D9"/>
    <w:rsid w:val="001040DB"/>
    <w:rsid w:val="0010474E"/>
    <w:rsid w:val="00104B55"/>
    <w:rsid w:val="00105E6A"/>
    <w:rsid w:val="00105E74"/>
    <w:rsid w:val="00105F26"/>
    <w:rsid w:val="0010622E"/>
    <w:rsid w:val="001062B1"/>
    <w:rsid w:val="00106328"/>
    <w:rsid w:val="00106A6A"/>
    <w:rsid w:val="00107E4D"/>
    <w:rsid w:val="001109E5"/>
    <w:rsid w:val="001113CD"/>
    <w:rsid w:val="00111BE9"/>
    <w:rsid w:val="00112EBC"/>
    <w:rsid w:val="00113FE7"/>
    <w:rsid w:val="00113FFD"/>
    <w:rsid w:val="00114924"/>
    <w:rsid w:val="00115897"/>
    <w:rsid w:val="001165F9"/>
    <w:rsid w:val="001169DC"/>
    <w:rsid w:val="00116D53"/>
    <w:rsid w:val="00116EF2"/>
    <w:rsid w:val="001207ED"/>
    <w:rsid w:val="0012287F"/>
    <w:rsid w:val="00122AB9"/>
    <w:rsid w:val="001239CC"/>
    <w:rsid w:val="00123BE9"/>
    <w:rsid w:val="0012499B"/>
    <w:rsid w:val="00125D9B"/>
    <w:rsid w:val="00126637"/>
    <w:rsid w:val="001267DD"/>
    <w:rsid w:val="00127600"/>
    <w:rsid w:val="00127673"/>
    <w:rsid w:val="00127C9B"/>
    <w:rsid w:val="00130762"/>
    <w:rsid w:val="00130C40"/>
    <w:rsid w:val="0013134E"/>
    <w:rsid w:val="00132C57"/>
    <w:rsid w:val="00133C85"/>
    <w:rsid w:val="001357A0"/>
    <w:rsid w:val="00135A43"/>
    <w:rsid w:val="00135E9D"/>
    <w:rsid w:val="00136E3D"/>
    <w:rsid w:val="00137B67"/>
    <w:rsid w:val="00140A43"/>
    <w:rsid w:val="00141AF9"/>
    <w:rsid w:val="00142959"/>
    <w:rsid w:val="00142D1B"/>
    <w:rsid w:val="00143727"/>
    <w:rsid w:val="00144889"/>
    <w:rsid w:val="00144ED9"/>
    <w:rsid w:val="00147C7F"/>
    <w:rsid w:val="001504F3"/>
    <w:rsid w:val="001508EE"/>
    <w:rsid w:val="001509E0"/>
    <w:rsid w:val="00150F93"/>
    <w:rsid w:val="00151729"/>
    <w:rsid w:val="00152186"/>
    <w:rsid w:val="0015281A"/>
    <w:rsid w:val="00152D58"/>
    <w:rsid w:val="00153776"/>
    <w:rsid w:val="0015398F"/>
    <w:rsid w:val="001540A6"/>
    <w:rsid w:val="001548A8"/>
    <w:rsid w:val="00154925"/>
    <w:rsid w:val="001549DD"/>
    <w:rsid w:val="00154DA1"/>
    <w:rsid w:val="0015518A"/>
    <w:rsid w:val="0015555C"/>
    <w:rsid w:val="001567FB"/>
    <w:rsid w:val="00156ED7"/>
    <w:rsid w:val="00157417"/>
    <w:rsid w:val="00160471"/>
    <w:rsid w:val="001605D0"/>
    <w:rsid w:val="001615C5"/>
    <w:rsid w:val="00161834"/>
    <w:rsid w:val="0016293F"/>
    <w:rsid w:val="00162B3E"/>
    <w:rsid w:val="001630C8"/>
    <w:rsid w:val="0016361B"/>
    <w:rsid w:val="00163E80"/>
    <w:rsid w:val="001641C1"/>
    <w:rsid w:val="0016494D"/>
    <w:rsid w:val="00164A27"/>
    <w:rsid w:val="0016653E"/>
    <w:rsid w:val="0016670D"/>
    <w:rsid w:val="00170589"/>
    <w:rsid w:val="00170758"/>
    <w:rsid w:val="0017146E"/>
    <w:rsid w:val="00171BF7"/>
    <w:rsid w:val="0017240A"/>
    <w:rsid w:val="001732D6"/>
    <w:rsid w:val="00173929"/>
    <w:rsid w:val="00173CBA"/>
    <w:rsid w:val="00175F5C"/>
    <w:rsid w:val="00176309"/>
    <w:rsid w:val="00180789"/>
    <w:rsid w:val="0018102E"/>
    <w:rsid w:val="0018151B"/>
    <w:rsid w:val="00181587"/>
    <w:rsid w:val="001826A8"/>
    <w:rsid w:val="00183047"/>
    <w:rsid w:val="001841A9"/>
    <w:rsid w:val="0018442C"/>
    <w:rsid w:val="001864FC"/>
    <w:rsid w:val="0018654F"/>
    <w:rsid w:val="001869A0"/>
    <w:rsid w:val="001869B5"/>
    <w:rsid w:val="001870E5"/>
    <w:rsid w:val="00187118"/>
    <w:rsid w:val="001874B0"/>
    <w:rsid w:val="001874E6"/>
    <w:rsid w:val="001905F7"/>
    <w:rsid w:val="00190FC9"/>
    <w:rsid w:val="00192B54"/>
    <w:rsid w:val="00192EA9"/>
    <w:rsid w:val="00193627"/>
    <w:rsid w:val="0019391E"/>
    <w:rsid w:val="00193EDE"/>
    <w:rsid w:val="0019455B"/>
    <w:rsid w:val="001949FD"/>
    <w:rsid w:val="00194A7B"/>
    <w:rsid w:val="00195750"/>
    <w:rsid w:val="00196034"/>
    <w:rsid w:val="00196462"/>
    <w:rsid w:val="00196682"/>
    <w:rsid w:val="0019699E"/>
    <w:rsid w:val="00196C20"/>
    <w:rsid w:val="00197249"/>
    <w:rsid w:val="001979E7"/>
    <w:rsid w:val="001A0122"/>
    <w:rsid w:val="001A12D7"/>
    <w:rsid w:val="001A155B"/>
    <w:rsid w:val="001A2A19"/>
    <w:rsid w:val="001A2D9D"/>
    <w:rsid w:val="001A409A"/>
    <w:rsid w:val="001A44F5"/>
    <w:rsid w:val="001A487B"/>
    <w:rsid w:val="001A4AE1"/>
    <w:rsid w:val="001A4CC0"/>
    <w:rsid w:val="001A5877"/>
    <w:rsid w:val="001A665F"/>
    <w:rsid w:val="001A6785"/>
    <w:rsid w:val="001B0B03"/>
    <w:rsid w:val="001B1250"/>
    <w:rsid w:val="001B1F3C"/>
    <w:rsid w:val="001B2035"/>
    <w:rsid w:val="001B3619"/>
    <w:rsid w:val="001B36EC"/>
    <w:rsid w:val="001B394C"/>
    <w:rsid w:val="001B39C2"/>
    <w:rsid w:val="001B4793"/>
    <w:rsid w:val="001B4956"/>
    <w:rsid w:val="001B4B6D"/>
    <w:rsid w:val="001B53FE"/>
    <w:rsid w:val="001B5447"/>
    <w:rsid w:val="001B5A2C"/>
    <w:rsid w:val="001B60C8"/>
    <w:rsid w:val="001B63E8"/>
    <w:rsid w:val="001B6F88"/>
    <w:rsid w:val="001B7F01"/>
    <w:rsid w:val="001B7F35"/>
    <w:rsid w:val="001C0415"/>
    <w:rsid w:val="001C16E7"/>
    <w:rsid w:val="001C193A"/>
    <w:rsid w:val="001C1DFA"/>
    <w:rsid w:val="001C2765"/>
    <w:rsid w:val="001C283D"/>
    <w:rsid w:val="001C2A29"/>
    <w:rsid w:val="001C2E09"/>
    <w:rsid w:val="001C2FC1"/>
    <w:rsid w:val="001C3801"/>
    <w:rsid w:val="001C3ADD"/>
    <w:rsid w:val="001C45D4"/>
    <w:rsid w:val="001C4BFD"/>
    <w:rsid w:val="001C5341"/>
    <w:rsid w:val="001C63AD"/>
    <w:rsid w:val="001C63C5"/>
    <w:rsid w:val="001C76B1"/>
    <w:rsid w:val="001C7991"/>
    <w:rsid w:val="001D04BF"/>
    <w:rsid w:val="001D0D44"/>
    <w:rsid w:val="001D0EF6"/>
    <w:rsid w:val="001D191C"/>
    <w:rsid w:val="001D1B40"/>
    <w:rsid w:val="001D2B46"/>
    <w:rsid w:val="001D5750"/>
    <w:rsid w:val="001D638A"/>
    <w:rsid w:val="001D6E09"/>
    <w:rsid w:val="001D7085"/>
    <w:rsid w:val="001D7FF3"/>
    <w:rsid w:val="001E03F9"/>
    <w:rsid w:val="001E07B1"/>
    <w:rsid w:val="001E2B79"/>
    <w:rsid w:val="001E40AC"/>
    <w:rsid w:val="001E58E7"/>
    <w:rsid w:val="001E623A"/>
    <w:rsid w:val="001E68A7"/>
    <w:rsid w:val="001E74E8"/>
    <w:rsid w:val="001E781A"/>
    <w:rsid w:val="001E7C2B"/>
    <w:rsid w:val="001F2259"/>
    <w:rsid w:val="001F26BA"/>
    <w:rsid w:val="001F2788"/>
    <w:rsid w:val="001F2E64"/>
    <w:rsid w:val="001F3177"/>
    <w:rsid w:val="001F3292"/>
    <w:rsid w:val="001F3512"/>
    <w:rsid w:val="001F4CAC"/>
    <w:rsid w:val="001F523A"/>
    <w:rsid w:val="001F52DA"/>
    <w:rsid w:val="001F709D"/>
    <w:rsid w:val="001F72C3"/>
    <w:rsid w:val="001F7744"/>
    <w:rsid w:val="00200D1D"/>
    <w:rsid w:val="00203BD6"/>
    <w:rsid w:val="00204615"/>
    <w:rsid w:val="00204F5B"/>
    <w:rsid w:val="00205090"/>
    <w:rsid w:val="002056F6"/>
    <w:rsid w:val="00205F78"/>
    <w:rsid w:val="00206044"/>
    <w:rsid w:val="00206662"/>
    <w:rsid w:val="00206953"/>
    <w:rsid w:val="00207B81"/>
    <w:rsid w:val="00210770"/>
    <w:rsid w:val="002116F1"/>
    <w:rsid w:val="002120AE"/>
    <w:rsid w:val="00212BA2"/>
    <w:rsid w:val="002132B1"/>
    <w:rsid w:val="0021334F"/>
    <w:rsid w:val="00215388"/>
    <w:rsid w:val="00215948"/>
    <w:rsid w:val="00215A5C"/>
    <w:rsid w:val="00216043"/>
    <w:rsid w:val="00216232"/>
    <w:rsid w:val="0021677E"/>
    <w:rsid w:val="00216A66"/>
    <w:rsid w:val="00216AAE"/>
    <w:rsid w:val="00216D23"/>
    <w:rsid w:val="002170D2"/>
    <w:rsid w:val="00217659"/>
    <w:rsid w:val="002215F7"/>
    <w:rsid w:val="0022180E"/>
    <w:rsid w:val="00223761"/>
    <w:rsid w:val="0022382B"/>
    <w:rsid w:val="00225283"/>
    <w:rsid w:val="002256A7"/>
    <w:rsid w:val="0022653B"/>
    <w:rsid w:val="00227274"/>
    <w:rsid w:val="002303FB"/>
    <w:rsid w:val="002326A0"/>
    <w:rsid w:val="00232B5D"/>
    <w:rsid w:val="0023336E"/>
    <w:rsid w:val="00233D59"/>
    <w:rsid w:val="002348E4"/>
    <w:rsid w:val="00234AA3"/>
    <w:rsid w:val="002352FA"/>
    <w:rsid w:val="002360C0"/>
    <w:rsid w:val="00236560"/>
    <w:rsid w:val="00236997"/>
    <w:rsid w:val="00237629"/>
    <w:rsid w:val="002377CF"/>
    <w:rsid w:val="00237DAA"/>
    <w:rsid w:val="002401DA"/>
    <w:rsid w:val="00240925"/>
    <w:rsid w:val="00240FFD"/>
    <w:rsid w:val="0024178A"/>
    <w:rsid w:val="00242043"/>
    <w:rsid w:val="00242234"/>
    <w:rsid w:val="00242B03"/>
    <w:rsid w:val="00242B1A"/>
    <w:rsid w:val="0024382D"/>
    <w:rsid w:val="00243B14"/>
    <w:rsid w:val="00246135"/>
    <w:rsid w:val="00246194"/>
    <w:rsid w:val="00246479"/>
    <w:rsid w:val="00246F19"/>
    <w:rsid w:val="002474CF"/>
    <w:rsid w:val="00247780"/>
    <w:rsid w:val="00250C15"/>
    <w:rsid w:val="00250D87"/>
    <w:rsid w:val="0025124C"/>
    <w:rsid w:val="002518CF"/>
    <w:rsid w:val="002531E1"/>
    <w:rsid w:val="00253689"/>
    <w:rsid w:val="002536C1"/>
    <w:rsid w:val="002556CD"/>
    <w:rsid w:val="0025775E"/>
    <w:rsid w:val="00257D4E"/>
    <w:rsid w:val="0026003A"/>
    <w:rsid w:val="00261EC5"/>
    <w:rsid w:val="002622A2"/>
    <w:rsid w:val="00262512"/>
    <w:rsid w:val="002633B1"/>
    <w:rsid w:val="00263D7F"/>
    <w:rsid w:val="00263EC8"/>
    <w:rsid w:val="00264177"/>
    <w:rsid w:val="0026490A"/>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11D1"/>
    <w:rsid w:val="00271569"/>
    <w:rsid w:val="00272202"/>
    <w:rsid w:val="00272778"/>
    <w:rsid w:val="00272A08"/>
    <w:rsid w:val="00272E55"/>
    <w:rsid w:val="00273094"/>
    <w:rsid w:val="00273189"/>
    <w:rsid w:val="002747D3"/>
    <w:rsid w:val="00274B0A"/>
    <w:rsid w:val="00275488"/>
    <w:rsid w:val="00275C6D"/>
    <w:rsid w:val="00275FD9"/>
    <w:rsid w:val="0027645D"/>
    <w:rsid w:val="00276777"/>
    <w:rsid w:val="0027757D"/>
    <w:rsid w:val="002775ED"/>
    <w:rsid w:val="00282127"/>
    <w:rsid w:val="00283315"/>
    <w:rsid w:val="002847DD"/>
    <w:rsid w:val="00284BC1"/>
    <w:rsid w:val="00285BDB"/>
    <w:rsid w:val="0028600E"/>
    <w:rsid w:val="00286804"/>
    <w:rsid w:val="00287D6A"/>
    <w:rsid w:val="0029085A"/>
    <w:rsid w:val="00291636"/>
    <w:rsid w:val="00291BD9"/>
    <w:rsid w:val="002921B4"/>
    <w:rsid w:val="00292D72"/>
    <w:rsid w:val="00293085"/>
    <w:rsid w:val="002932DA"/>
    <w:rsid w:val="00293402"/>
    <w:rsid w:val="00294D66"/>
    <w:rsid w:val="002953D6"/>
    <w:rsid w:val="00295F6F"/>
    <w:rsid w:val="00297506"/>
    <w:rsid w:val="002979FC"/>
    <w:rsid w:val="00297E6A"/>
    <w:rsid w:val="002A02F2"/>
    <w:rsid w:val="002A1E64"/>
    <w:rsid w:val="002A2061"/>
    <w:rsid w:val="002A2725"/>
    <w:rsid w:val="002A2DB9"/>
    <w:rsid w:val="002A3243"/>
    <w:rsid w:val="002A37CA"/>
    <w:rsid w:val="002A3BF6"/>
    <w:rsid w:val="002A3C77"/>
    <w:rsid w:val="002A5953"/>
    <w:rsid w:val="002A6424"/>
    <w:rsid w:val="002A6907"/>
    <w:rsid w:val="002A6A1F"/>
    <w:rsid w:val="002A76C7"/>
    <w:rsid w:val="002A7FE1"/>
    <w:rsid w:val="002B084E"/>
    <w:rsid w:val="002B107D"/>
    <w:rsid w:val="002B11D5"/>
    <w:rsid w:val="002B1B14"/>
    <w:rsid w:val="002B1BF4"/>
    <w:rsid w:val="002B1F96"/>
    <w:rsid w:val="002B222A"/>
    <w:rsid w:val="002B272B"/>
    <w:rsid w:val="002B314A"/>
    <w:rsid w:val="002B4A95"/>
    <w:rsid w:val="002B4E2E"/>
    <w:rsid w:val="002B5921"/>
    <w:rsid w:val="002B5EFE"/>
    <w:rsid w:val="002B679B"/>
    <w:rsid w:val="002B6C93"/>
    <w:rsid w:val="002B74F9"/>
    <w:rsid w:val="002C118A"/>
    <w:rsid w:val="002C1A0F"/>
    <w:rsid w:val="002C2AFA"/>
    <w:rsid w:val="002C36F8"/>
    <w:rsid w:val="002C3B68"/>
    <w:rsid w:val="002C6420"/>
    <w:rsid w:val="002C6494"/>
    <w:rsid w:val="002C6793"/>
    <w:rsid w:val="002C684C"/>
    <w:rsid w:val="002D2601"/>
    <w:rsid w:val="002D283E"/>
    <w:rsid w:val="002D2B2C"/>
    <w:rsid w:val="002D3320"/>
    <w:rsid w:val="002D347A"/>
    <w:rsid w:val="002D53BD"/>
    <w:rsid w:val="002D5EE7"/>
    <w:rsid w:val="002D631D"/>
    <w:rsid w:val="002D6CE5"/>
    <w:rsid w:val="002E05B7"/>
    <w:rsid w:val="002E095F"/>
    <w:rsid w:val="002E0C51"/>
    <w:rsid w:val="002E0EAE"/>
    <w:rsid w:val="002E1941"/>
    <w:rsid w:val="002E245B"/>
    <w:rsid w:val="002E2734"/>
    <w:rsid w:val="002E280E"/>
    <w:rsid w:val="002E2EE9"/>
    <w:rsid w:val="002E3010"/>
    <w:rsid w:val="002E34F3"/>
    <w:rsid w:val="002E38F9"/>
    <w:rsid w:val="002E3A11"/>
    <w:rsid w:val="002E3E0B"/>
    <w:rsid w:val="002E4720"/>
    <w:rsid w:val="002E579B"/>
    <w:rsid w:val="002E5F2A"/>
    <w:rsid w:val="002E6423"/>
    <w:rsid w:val="002E6890"/>
    <w:rsid w:val="002E6EA9"/>
    <w:rsid w:val="002F1C7C"/>
    <w:rsid w:val="002F1EAC"/>
    <w:rsid w:val="002F4B65"/>
    <w:rsid w:val="002F56F6"/>
    <w:rsid w:val="002F642E"/>
    <w:rsid w:val="002F6653"/>
    <w:rsid w:val="002F6A4A"/>
    <w:rsid w:val="002F6D2D"/>
    <w:rsid w:val="002F70E2"/>
    <w:rsid w:val="002F788F"/>
    <w:rsid w:val="002F79B1"/>
    <w:rsid w:val="002F7EDE"/>
    <w:rsid w:val="00301023"/>
    <w:rsid w:val="003011F1"/>
    <w:rsid w:val="00301568"/>
    <w:rsid w:val="0030159E"/>
    <w:rsid w:val="00301A72"/>
    <w:rsid w:val="00301EAC"/>
    <w:rsid w:val="0030274C"/>
    <w:rsid w:val="003030A1"/>
    <w:rsid w:val="00304070"/>
    <w:rsid w:val="00305231"/>
    <w:rsid w:val="00305346"/>
    <w:rsid w:val="00305930"/>
    <w:rsid w:val="00305C20"/>
    <w:rsid w:val="00305DD8"/>
    <w:rsid w:val="00306B72"/>
    <w:rsid w:val="0030708C"/>
    <w:rsid w:val="00307904"/>
    <w:rsid w:val="0031012D"/>
    <w:rsid w:val="00310411"/>
    <w:rsid w:val="00310BAC"/>
    <w:rsid w:val="00311447"/>
    <w:rsid w:val="003116B4"/>
    <w:rsid w:val="00311D3F"/>
    <w:rsid w:val="00311D7A"/>
    <w:rsid w:val="00312092"/>
    <w:rsid w:val="003120C4"/>
    <w:rsid w:val="00312593"/>
    <w:rsid w:val="003129D2"/>
    <w:rsid w:val="00312C29"/>
    <w:rsid w:val="00312DC4"/>
    <w:rsid w:val="003137E2"/>
    <w:rsid w:val="0031392A"/>
    <w:rsid w:val="003147C8"/>
    <w:rsid w:val="00314F7E"/>
    <w:rsid w:val="00315298"/>
    <w:rsid w:val="0031645D"/>
    <w:rsid w:val="00316559"/>
    <w:rsid w:val="003166E0"/>
    <w:rsid w:val="0031680B"/>
    <w:rsid w:val="00316869"/>
    <w:rsid w:val="00316C71"/>
    <w:rsid w:val="003171E7"/>
    <w:rsid w:val="00317370"/>
    <w:rsid w:val="00320D99"/>
    <w:rsid w:val="003229F2"/>
    <w:rsid w:val="00322D62"/>
    <w:rsid w:val="00322E29"/>
    <w:rsid w:val="00323CDA"/>
    <w:rsid w:val="00324D0B"/>
    <w:rsid w:val="00324F20"/>
    <w:rsid w:val="0032502D"/>
    <w:rsid w:val="00325780"/>
    <w:rsid w:val="003259F5"/>
    <w:rsid w:val="00325BEB"/>
    <w:rsid w:val="00325E18"/>
    <w:rsid w:val="0032606D"/>
    <w:rsid w:val="00326C57"/>
    <w:rsid w:val="00327503"/>
    <w:rsid w:val="0032750A"/>
    <w:rsid w:val="00327A69"/>
    <w:rsid w:val="003306D4"/>
    <w:rsid w:val="00331138"/>
    <w:rsid w:val="00331550"/>
    <w:rsid w:val="003332FA"/>
    <w:rsid w:val="003334B7"/>
    <w:rsid w:val="003343CC"/>
    <w:rsid w:val="0033442C"/>
    <w:rsid w:val="00334F69"/>
    <w:rsid w:val="00335788"/>
    <w:rsid w:val="00335E21"/>
    <w:rsid w:val="00335F0E"/>
    <w:rsid w:val="0033618E"/>
    <w:rsid w:val="00336BE5"/>
    <w:rsid w:val="0033767D"/>
    <w:rsid w:val="00337A53"/>
    <w:rsid w:val="00337C71"/>
    <w:rsid w:val="00340549"/>
    <w:rsid w:val="003415F2"/>
    <w:rsid w:val="00341B9B"/>
    <w:rsid w:val="00342B3B"/>
    <w:rsid w:val="00342BD1"/>
    <w:rsid w:val="003434D7"/>
    <w:rsid w:val="00343AAC"/>
    <w:rsid w:val="003442C1"/>
    <w:rsid w:val="003443AE"/>
    <w:rsid w:val="00344D3C"/>
    <w:rsid w:val="0034515C"/>
    <w:rsid w:val="00345AF9"/>
    <w:rsid w:val="003462C7"/>
    <w:rsid w:val="00346754"/>
    <w:rsid w:val="00347CE9"/>
    <w:rsid w:val="00350A8B"/>
    <w:rsid w:val="00350AC9"/>
    <w:rsid w:val="00350EA8"/>
    <w:rsid w:val="00351ADB"/>
    <w:rsid w:val="00352373"/>
    <w:rsid w:val="00352807"/>
    <w:rsid w:val="00352F88"/>
    <w:rsid w:val="0035322F"/>
    <w:rsid w:val="00353B15"/>
    <w:rsid w:val="00354B58"/>
    <w:rsid w:val="00354D65"/>
    <w:rsid w:val="00354D8A"/>
    <w:rsid w:val="00354FD0"/>
    <w:rsid w:val="00355805"/>
    <w:rsid w:val="00356CAE"/>
    <w:rsid w:val="00356F18"/>
    <w:rsid w:val="0035792C"/>
    <w:rsid w:val="0036023F"/>
    <w:rsid w:val="003627DC"/>
    <w:rsid w:val="00362BCA"/>
    <w:rsid w:val="00362EB7"/>
    <w:rsid w:val="0036337F"/>
    <w:rsid w:val="00364EB8"/>
    <w:rsid w:val="00365057"/>
    <w:rsid w:val="00365382"/>
    <w:rsid w:val="00366254"/>
    <w:rsid w:val="0036679B"/>
    <w:rsid w:val="00366D25"/>
    <w:rsid w:val="003675FB"/>
    <w:rsid w:val="003705C2"/>
    <w:rsid w:val="00371955"/>
    <w:rsid w:val="003719DB"/>
    <w:rsid w:val="00372082"/>
    <w:rsid w:val="0037244B"/>
    <w:rsid w:val="003724AE"/>
    <w:rsid w:val="0037283E"/>
    <w:rsid w:val="00372C86"/>
    <w:rsid w:val="00372C9F"/>
    <w:rsid w:val="00372CE0"/>
    <w:rsid w:val="0037380E"/>
    <w:rsid w:val="00374702"/>
    <w:rsid w:val="00375872"/>
    <w:rsid w:val="003767CE"/>
    <w:rsid w:val="00377442"/>
    <w:rsid w:val="00377713"/>
    <w:rsid w:val="00377CF8"/>
    <w:rsid w:val="00377EE7"/>
    <w:rsid w:val="00381553"/>
    <w:rsid w:val="00381D8A"/>
    <w:rsid w:val="00382211"/>
    <w:rsid w:val="00382749"/>
    <w:rsid w:val="00383075"/>
    <w:rsid w:val="00384050"/>
    <w:rsid w:val="003841AD"/>
    <w:rsid w:val="003857BB"/>
    <w:rsid w:val="00385943"/>
    <w:rsid w:val="0038613B"/>
    <w:rsid w:val="00386291"/>
    <w:rsid w:val="00387167"/>
    <w:rsid w:val="00390B06"/>
    <w:rsid w:val="00390EBA"/>
    <w:rsid w:val="003914A1"/>
    <w:rsid w:val="00391C92"/>
    <w:rsid w:val="003922C3"/>
    <w:rsid w:val="00393104"/>
    <w:rsid w:val="00393114"/>
    <w:rsid w:val="003935BA"/>
    <w:rsid w:val="00393639"/>
    <w:rsid w:val="00393753"/>
    <w:rsid w:val="00393D75"/>
    <w:rsid w:val="0039435F"/>
    <w:rsid w:val="003943B1"/>
    <w:rsid w:val="00394696"/>
    <w:rsid w:val="003950A4"/>
    <w:rsid w:val="00396258"/>
    <w:rsid w:val="0039668C"/>
    <w:rsid w:val="00397588"/>
    <w:rsid w:val="00397C0E"/>
    <w:rsid w:val="003A0FC1"/>
    <w:rsid w:val="003A1150"/>
    <w:rsid w:val="003A1372"/>
    <w:rsid w:val="003A1E71"/>
    <w:rsid w:val="003A2D74"/>
    <w:rsid w:val="003A3BAC"/>
    <w:rsid w:val="003A3D3F"/>
    <w:rsid w:val="003A3EE5"/>
    <w:rsid w:val="003A4355"/>
    <w:rsid w:val="003A5DC5"/>
    <w:rsid w:val="003A7347"/>
    <w:rsid w:val="003A76C7"/>
    <w:rsid w:val="003B0B9D"/>
    <w:rsid w:val="003B1206"/>
    <w:rsid w:val="003B19FB"/>
    <w:rsid w:val="003B252F"/>
    <w:rsid w:val="003B2A3A"/>
    <w:rsid w:val="003B2F07"/>
    <w:rsid w:val="003B3444"/>
    <w:rsid w:val="003B35A1"/>
    <w:rsid w:val="003B3B7B"/>
    <w:rsid w:val="003B3DA2"/>
    <w:rsid w:val="003B3FB6"/>
    <w:rsid w:val="003B409D"/>
    <w:rsid w:val="003B43F4"/>
    <w:rsid w:val="003B51EF"/>
    <w:rsid w:val="003B5F73"/>
    <w:rsid w:val="003B699D"/>
    <w:rsid w:val="003B7301"/>
    <w:rsid w:val="003B7788"/>
    <w:rsid w:val="003C276F"/>
    <w:rsid w:val="003C2A46"/>
    <w:rsid w:val="003C2B67"/>
    <w:rsid w:val="003C2C00"/>
    <w:rsid w:val="003C3AF7"/>
    <w:rsid w:val="003C4735"/>
    <w:rsid w:val="003C4FA5"/>
    <w:rsid w:val="003C5CA8"/>
    <w:rsid w:val="003C5E9C"/>
    <w:rsid w:val="003C6297"/>
    <w:rsid w:val="003C63ED"/>
    <w:rsid w:val="003C64D0"/>
    <w:rsid w:val="003C6A11"/>
    <w:rsid w:val="003C6EF0"/>
    <w:rsid w:val="003D07D7"/>
    <w:rsid w:val="003D1593"/>
    <w:rsid w:val="003D253F"/>
    <w:rsid w:val="003D36E7"/>
    <w:rsid w:val="003D37FA"/>
    <w:rsid w:val="003D53C7"/>
    <w:rsid w:val="003D5439"/>
    <w:rsid w:val="003D546A"/>
    <w:rsid w:val="003D5888"/>
    <w:rsid w:val="003D5C77"/>
    <w:rsid w:val="003D6467"/>
    <w:rsid w:val="003D6ABF"/>
    <w:rsid w:val="003D6D40"/>
    <w:rsid w:val="003D7122"/>
    <w:rsid w:val="003E00BB"/>
    <w:rsid w:val="003E0BA3"/>
    <w:rsid w:val="003E0C00"/>
    <w:rsid w:val="003E0D20"/>
    <w:rsid w:val="003E1E5B"/>
    <w:rsid w:val="003E2F90"/>
    <w:rsid w:val="003E36B9"/>
    <w:rsid w:val="003E3EBF"/>
    <w:rsid w:val="003E4B40"/>
    <w:rsid w:val="003E5817"/>
    <w:rsid w:val="003E61FB"/>
    <w:rsid w:val="003E6361"/>
    <w:rsid w:val="003E6837"/>
    <w:rsid w:val="003E6D32"/>
    <w:rsid w:val="003E6D97"/>
    <w:rsid w:val="003E797E"/>
    <w:rsid w:val="003E79D1"/>
    <w:rsid w:val="003F2DC5"/>
    <w:rsid w:val="003F2F70"/>
    <w:rsid w:val="003F3D77"/>
    <w:rsid w:val="003F58A8"/>
    <w:rsid w:val="004002DF"/>
    <w:rsid w:val="00400CE3"/>
    <w:rsid w:val="0040111D"/>
    <w:rsid w:val="004015BB"/>
    <w:rsid w:val="00402301"/>
    <w:rsid w:val="00403830"/>
    <w:rsid w:val="004058EB"/>
    <w:rsid w:val="00406182"/>
    <w:rsid w:val="00406A96"/>
    <w:rsid w:val="00406CB1"/>
    <w:rsid w:val="0040703E"/>
    <w:rsid w:val="00407D0B"/>
    <w:rsid w:val="004101C9"/>
    <w:rsid w:val="004104B2"/>
    <w:rsid w:val="00411DE5"/>
    <w:rsid w:val="00412821"/>
    <w:rsid w:val="0041297A"/>
    <w:rsid w:val="004133DB"/>
    <w:rsid w:val="00415AB6"/>
    <w:rsid w:val="00416DD7"/>
    <w:rsid w:val="00417E73"/>
    <w:rsid w:val="0042052E"/>
    <w:rsid w:val="00420D5E"/>
    <w:rsid w:val="00421AD0"/>
    <w:rsid w:val="00422B2F"/>
    <w:rsid w:val="004261F9"/>
    <w:rsid w:val="0042669E"/>
    <w:rsid w:val="00426F8F"/>
    <w:rsid w:val="00430762"/>
    <w:rsid w:val="00431891"/>
    <w:rsid w:val="004327AC"/>
    <w:rsid w:val="00432CFD"/>
    <w:rsid w:val="004339FA"/>
    <w:rsid w:val="00435B74"/>
    <w:rsid w:val="0043624E"/>
    <w:rsid w:val="00437930"/>
    <w:rsid w:val="004404AA"/>
    <w:rsid w:val="00440638"/>
    <w:rsid w:val="004408D6"/>
    <w:rsid w:val="0044131F"/>
    <w:rsid w:val="0044136B"/>
    <w:rsid w:val="00441D8E"/>
    <w:rsid w:val="00442445"/>
    <w:rsid w:val="00444767"/>
    <w:rsid w:val="00445868"/>
    <w:rsid w:val="00445B25"/>
    <w:rsid w:val="004464EC"/>
    <w:rsid w:val="004470F2"/>
    <w:rsid w:val="0044760D"/>
    <w:rsid w:val="004479E5"/>
    <w:rsid w:val="0045157B"/>
    <w:rsid w:val="004518A1"/>
    <w:rsid w:val="0045214A"/>
    <w:rsid w:val="00452D43"/>
    <w:rsid w:val="004531AD"/>
    <w:rsid w:val="0045320E"/>
    <w:rsid w:val="0045323D"/>
    <w:rsid w:val="004536F5"/>
    <w:rsid w:val="00453765"/>
    <w:rsid w:val="0045436C"/>
    <w:rsid w:val="00454B6C"/>
    <w:rsid w:val="0045511B"/>
    <w:rsid w:val="00455DF2"/>
    <w:rsid w:val="00456701"/>
    <w:rsid w:val="004568D2"/>
    <w:rsid w:val="00456C34"/>
    <w:rsid w:val="00456F37"/>
    <w:rsid w:val="004572B9"/>
    <w:rsid w:val="0045755A"/>
    <w:rsid w:val="00457D56"/>
    <w:rsid w:val="00457D90"/>
    <w:rsid w:val="00460396"/>
    <w:rsid w:val="00460716"/>
    <w:rsid w:val="00461EC2"/>
    <w:rsid w:val="004625C2"/>
    <w:rsid w:val="00462665"/>
    <w:rsid w:val="00463008"/>
    <w:rsid w:val="00464781"/>
    <w:rsid w:val="00464838"/>
    <w:rsid w:val="00464CD6"/>
    <w:rsid w:val="00465897"/>
    <w:rsid w:val="004659A6"/>
    <w:rsid w:val="004668EC"/>
    <w:rsid w:val="00467F62"/>
    <w:rsid w:val="00470A2E"/>
    <w:rsid w:val="00470C0C"/>
    <w:rsid w:val="0047105D"/>
    <w:rsid w:val="00471C88"/>
    <w:rsid w:val="00472140"/>
    <w:rsid w:val="004722D8"/>
    <w:rsid w:val="0047275E"/>
    <w:rsid w:val="00472762"/>
    <w:rsid w:val="004728CC"/>
    <w:rsid w:val="00473819"/>
    <w:rsid w:val="00473CE5"/>
    <w:rsid w:val="00473ED5"/>
    <w:rsid w:val="004744F0"/>
    <w:rsid w:val="00474AE7"/>
    <w:rsid w:val="00474D0B"/>
    <w:rsid w:val="00475000"/>
    <w:rsid w:val="004750DF"/>
    <w:rsid w:val="004755A6"/>
    <w:rsid w:val="00476761"/>
    <w:rsid w:val="004768F8"/>
    <w:rsid w:val="00476ADA"/>
    <w:rsid w:val="004775C5"/>
    <w:rsid w:val="00481179"/>
    <w:rsid w:val="00481253"/>
    <w:rsid w:val="00481A8B"/>
    <w:rsid w:val="00483092"/>
    <w:rsid w:val="00483A7D"/>
    <w:rsid w:val="004842C7"/>
    <w:rsid w:val="0048510E"/>
    <w:rsid w:val="00485488"/>
    <w:rsid w:val="00486205"/>
    <w:rsid w:val="00486C46"/>
    <w:rsid w:val="00486C85"/>
    <w:rsid w:val="00486F4C"/>
    <w:rsid w:val="004870BB"/>
    <w:rsid w:val="00487FB4"/>
    <w:rsid w:val="00491870"/>
    <w:rsid w:val="00491B44"/>
    <w:rsid w:val="00491D0A"/>
    <w:rsid w:val="004933BC"/>
    <w:rsid w:val="004937DE"/>
    <w:rsid w:val="00493E2F"/>
    <w:rsid w:val="00493EF7"/>
    <w:rsid w:val="004941A3"/>
    <w:rsid w:val="0049427D"/>
    <w:rsid w:val="00494C02"/>
    <w:rsid w:val="004953F0"/>
    <w:rsid w:val="00495EC8"/>
    <w:rsid w:val="004962A0"/>
    <w:rsid w:val="004964E4"/>
    <w:rsid w:val="0049774D"/>
    <w:rsid w:val="004A00E5"/>
    <w:rsid w:val="004A0574"/>
    <w:rsid w:val="004A09AF"/>
    <w:rsid w:val="004A0C67"/>
    <w:rsid w:val="004A29C3"/>
    <w:rsid w:val="004A3A5F"/>
    <w:rsid w:val="004A3E12"/>
    <w:rsid w:val="004A47DE"/>
    <w:rsid w:val="004A4833"/>
    <w:rsid w:val="004A4A0B"/>
    <w:rsid w:val="004A571D"/>
    <w:rsid w:val="004A5CD7"/>
    <w:rsid w:val="004B0395"/>
    <w:rsid w:val="004B0875"/>
    <w:rsid w:val="004B1152"/>
    <w:rsid w:val="004B189C"/>
    <w:rsid w:val="004B3435"/>
    <w:rsid w:val="004B34C2"/>
    <w:rsid w:val="004B35C5"/>
    <w:rsid w:val="004B3BDB"/>
    <w:rsid w:val="004B42A4"/>
    <w:rsid w:val="004B4FF2"/>
    <w:rsid w:val="004B5DA0"/>
    <w:rsid w:val="004B6D06"/>
    <w:rsid w:val="004B7948"/>
    <w:rsid w:val="004B7D0E"/>
    <w:rsid w:val="004B7D5E"/>
    <w:rsid w:val="004B7E2F"/>
    <w:rsid w:val="004C14F7"/>
    <w:rsid w:val="004C166E"/>
    <w:rsid w:val="004C1BB7"/>
    <w:rsid w:val="004C3D86"/>
    <w:rsid w:val="004C3DEF"/>
    <w:rsid w:val="004C4029"/>
    <w:rsid w:val="004C58ED"/>
    <w:rsid w:val="004C63E6"/>
    <w:rsid w:val="004C662F"/>
    <w:rsid w:val="004C6BF9"/>
    <w:rsid w:val="004C7557"/>
    <w:rsid w:val="004C7975"/>
    <w:rsid w:val="004D0A50"/>
    <w:rsid w:val="004D13A5"/>
    <w:rsid w:val="004D20DF"/>
    <w:rsid w:val="004D270B"/>
    <w:rsid w:val="004D2B15"/>
    <w:rsid w:val="004D2D4A"/>
    <w:rsid w:val="004D3088"/>
    <w:rsid w:val="004D380A"/>
    <w:rsid w:val="004D43E9"/>
    <w:rsid w:val="004D4782"/>
    <w:rsid w:val="004D4983"/>
    <w:rsid w:val="004D4DF8"/>
    <w:rsid w:val="004D5391"/>
    <w:rsid w:val="004D58B3"/>
    <w:rsid w:val="004D656C"/>
    <w:rsid w:val="004D6632"/>
    <w:rsid w:val="004D75D6"/>
    <w:rsid w:val="004D782D"/>
    <w:rsid w:val="004D7B97"/>
    <w:rsid w:val="004D7F44"/>
    <w:rsid w:val="004E021F"/>
    <w:rsid w:val="004E0408"/>
    <w:rsid w:val="004E05F6"/>
    <w:rsid w:val="004E0D41"/>
    <w:rsid w:val="004E1F1B"/>
    <w:rsid w:val="004E2559"/>
    <w:rsid w:val="004E2AF3"/>
    <w:rsid w:val="004E2B52"/>
    <w:rsid w:val="004E2F98"/>
    <w:rsid w:val="004E4060"/>
    <w:rsid w:val="004E4872"/>
    <w:rsid w:val="004E4FA3"/>
    <w:rsid w:val="004E56A6"/>
    <w:rsid w:val="004E5BB1"/>
    <w:rsid w:val="004E605E"/>
    <w:rsid w:val="004E64F1"/>
    <w:rsid w:val="004E654C"/>
    <w:rsid w:val="004E754D"/>
    <w:rsid w:val="004E7A2C"/>
    <w:rsid w:val="004F00DF"/>
    <w:rsid w:val="004F0ABA"/>
    <w:rsid w:val="004F1E6C"/>
    <w:rsid w:val="004F2D3B"/>
    <w:rsid w:val="004F34AD"/>
    <w:rsid w:val="004F3B5F"/>
    <w:rsid w:val="004F3BCF"/>
    <w:rsid w:val="004F4153"/>
    <w:rsid w:val="004F4D6D"/>
    <w:rsid w:val="004F557F"/>
    <w:rsid w:val="004F66DC"/>
    <w:rsid w:val="004F6D47"/>
    <w:rsid w:val="004F76AC"/>
    <w:rsid w:val="005005E6"/>
    <w:rsid w:val="005019B4"/>
    <w:rsid w:val="00501A8A"/>
    <w:rsid w:val="00502ADA"/>
    <w:rsid w:val="00503238"/>
    <w:rsid w:val="005038A5"/>
    <w:rsid w:val="00503BC3"/>
    <w:rsid w:val="005043C6"/>
    <w:rsid w:val="00504737"/>
    <w:rsid w:val="00504938"/>
    <w:rsid w:val="00504F3D"/>
    <w:rsid w:val="00505CF2"/>
    <w:rsid w:val="00506547"/>
    <w:rsid w:val="00506C9D"/>
    <w:rsid w:val="005074E0"/>
    <w:rsid w:val="005078D8"/>
    <w:rsid w:val="00507F94"/>
    <w:rsid w:val="00510566"/>
    <w:rsid w:val="0051056D"/>
    <w:rsid w:val="005105AA"/>
    <w:rsid w:val="00510EE9"/>
    <w:rsid w:val="00511E15"/>
    <w:rsid w:val="00511F38"/>
    <w:rsid w:val="005122E7"/>
    <w:rsid w:val="00513D60"/>
    <w:rsid w:val="00514158"/>
    <w:rsid w:val="005152A7"/>
    <w:rsid w:val="00516294"/>
    <w:rsid w:val="0051638C"/>
    <w:rsid w:val="005164C8"/>
    <w:rsid w:val="0051665C"/>
    <w:rsid w:val="0051666A"/>
    <w:rsid w:val="0051671E"/>
    <w:rsid w:val="00517013"/>
    <w:rsid w:val="00517DD3"/>
    <w:rsid w:val="00520297"/>
    <w:rsid w:val="00520EB7"/>
    <w:rsid w:val="0052130A"/>
    <w:rsid w:val="00521AC0"/>
    <w:rsid w:val="00521DF4"/>
    <w:rsid w:val="00521F63"/>
    <w:rsid w:val="005228B2"/>
    <w:rsid w:val="0052304A"/>
    <w:rsid w:val="005235D5"/>
    <w:rsid w:val="005237AE"/>
    <w:rsid w:val="00525276"/>
    <w:rsid w:val="00525978"/>
    <w:rsid w:val="00526B99"/>
    <w:rsid w:val="0053012C"/>
    <w:rsid w:val="005307F4"/>
    <w:rsid w:val="00530B6F"/>
    <w:rsid w:val="005312A4"/>
    <w:rsid w:val="005317F1"/>
    <w:rsid w:val="00531AAD"/>
    <w:rsid w:val="005321F1"/>
    <w:rsid w:val="005325F6"/>
    <w:rsid w:val="00532EDD"/>
    <w:rsid w:val="00533B66"/>
    <w:rsid w:val="00533DF8"/>
    <w:rsid w:val="005346BB"/>
    <w:rsid w:val="00534916"/>
    <w:rsid w:val="00535730"/>
    <w:rsid w:val="00536870"/>
    <w:rsid w:val="005373C7"/>
    <w:rsid w:val="00537970"/>
    <w:rsid w:val="00540493"/>
    <w:rsid w:val="00540538"/>
    <w:rsid w:val="00540D37"/>
    <w:rsid w:val="00540E7D"/>
    <w:rsid w:val="0054156E"/>
    <w:rsid w:val="00541E2D"/>
    <w:rsid w:val="00541EB9"/>
    <w:rsid w:val="005427C9"/>
    <w:rsid w:val="005431A7"/>
    <w:rsid w:val="00543BC0"/>
    <w:rsid w:val="00544B6E"/>
    <w:rsid w:val="00545100"/>
    <w:rsid w:val="0054658C"/>
    <w:rsid w:val="00546949"/>
    <w:rsid w:val="00547AFB"/>
    <w:rsid w:val="005504A5"/>
    <w:rsid w:val="00550574"/>
    <w:rsid w:val="0055090B"/>
    <w:rsid w:val="00551C59"/>
    <w:rsid w:val="00552B4E"/>
    <w:rsid w:val="005534B7"/>
    <w:rsid w:val="00553869"/>
    <w:rsid w:val="00553BCA"/>
    <w:rsid w:val="00554879"/>
    <w:rsid w:val="00555686"/>
    <w:rsid w:val="005557E0"/>
    <w:rsid w:val="00555A7D"/>
    <w:rsid w:val="00555EAD"/>
    <w:rsid w:val="005561E4"/>
    <w:rsid w:val="00556645"/>
    <w:rsid w:val="00557144"/>
    <w:rsid w:val="00557220"/>
    <w:rsid w:val="005572CE"/>
    <w:rsid w:val="0055749A"/>
    <w:rsid w:val="00557A71"/>
    <w:rsid w:val="00560D64"/>
    <w:rsid w:val="00560E56"/>
    <w:rsid w:val="0056111B"/>
    <w:rsid w:val="00562392"/>
    <w:rsid w:val="00563396"/>
    <w:rsid w:val="005635C5"/>
    <w:rsid w:val="00564D7D"/>
    <w:rsid w:val="0056550F"/>
    <w:rsid w:val="00565CD0"/>
    <w:rsid w:val="0056788C"/>
    <w:rsid w:val="0057096E"/>
    <w:rsid w:val="00570CCA"/>
    <w:rsid w:val="0057187A"/>
    <w:rsid w:val="00571C5A"/>
    <w:rsid w:val="00571CC8"/>
    <w:rsid w:val="00571D3C"/>
    <w:rsid w:val="00571F4E"/>
    <w:rsid w:val="0057220A"/>
    <w:rsid w:val="005732E0"/>
    <w:rsid w:val="00573752"/>
    <w:rsid w:val="00573E16"/>
    <w:rsid w:val="0057499B"/>
    <w:rsid w:val="00575AB1"/>
    <w:rsid w:val="00576CF3"/>
    <w:rsid w:val="00580EEE"/>
    <w:rsid w:val="00582695"/>
    <w:rsid w:val="00583451"/>
    <w:rsid w:val="0058384C"/>
    <w:rsid w:val="00583B5E"/>
    <w:rsid w:val="005844DF"/>
    <w:rsid w:val="00584677"/>
    <w:rsid w:val="0058493F"/>
    <w:rsid w:val="00584A67"/>
    <w:rsid w:val="00584B69"/>
    <w:rsid w:val="00584DE5"/>
    <w:rsid w:val="0058508F"/>
    <w:rsid w:val="005859B2"/>
    <w:rsid w:val="005876CF"/>
    <w:rsid w:val="00587BCF"/>
    <w:rsid w:val="00590227"/>
    <w:rsid w:val="00590CE3"/>
    <w:rsid w:val="00590ED7"/>
    <w:rsid w:val="00591185"/>
    <w:rsid w:val="00591898"/>
    <w:rsid w:val="00592361"/>
    <w:rsid w:val="00592B50"/>
    <w:rsid w:val="00593306"/>
    <w:rsid w:val="00593BDF"/>
    <w:rsid w:val="005966C8"/>
    <w:rsid w:val="00596FC8"/>
    <w:rsid w:val="00597910"/>
    <w:rsid w:val="005A0DC9"/>
    <w:rsid w:val="005A0E68"/>
    <w:rsid w:val="005A1C8E"/>
    <w:rsid w:val="005A223D"/>
    <w:rsid w:val="005A2A0F"/>
    <w:rsid w:val="005A2D3A"/>
    <w:rsid w:val="005A5730"/>
    <w:rsid w:val="005A5DD2"/>
    <w:rsid w:val="005A5DFB"/>
    <w:rsid w:val="005A6A89"/>
    <w:rsid w:val="005A6C3C"/>
    <w:rsid w:val="005A798F"/>
    <w:rsid w:val="005B0353"/>
    <w:rsid w:val="005B0A65"/>
    <w:rsid w:val="005B0D3E"/>
    <w:rsid w:val="005B238E"/>
    <w:rsid w:val="005B30FF"/>
    <w:rsid w:val="005B4302"/>
    <w:rsid w:val="005B4445"/>
    <w:rsid w:val="005B4934"/>
    <w:rsid w:val="005B615C"/>
    <w:rsid w:val="005B6C1B"/>
    <w:rsid w:val="005B7F96"/>
    <w:rsid w:val="005C0645"/>
    <w:rsid w:val="005C1444"/>
    <w:rsid w:val="005C169C"/>
    <w:rsid w:val="005C18AC"/>
    <w:rsid w:val="005C248B"/>
    <w:rsid w:val="005C3515"/>
    <w:rsid w:val="005C36D5"/>
    <w:rsid w:val="005C43A3"/>
    <w:rsid w:val="005C45E4"/>
    <w:rsid w:val="005C53F2"/>
    <w:rsid w:val="005C58D6"/>
    <w:rsid w:val="005C5DD7"/>
    <w:rsid w:val="005C615E"/>
    <w:rsid w:val="005C6BA5"/>
    <w:rsid w:val="005C7E5D"/>
    <w:rsid w:val="005D0397"/>
    <w:rsid w:val="005D1810"/>
    <w:rsid w:val="005D19E9"/>
    <w:rsid w:val="005D1F78"/>
    <w:rsid w:val="005D2296"/>
    <w:rsid w:val="005D3418"/>
    <w:rsid w:val="005D433A"/>
    <w:rsid w:val="005D4DBD"/>
    <w:rsid w:val="005D4EF7"/>
    <w:rsid w:val="005D5A82"/>
    <w:rsid w:val="005D67F2"/>
    <w:rsid w:val="005D67F4"/>
    <w:rsid w:val="005D6E54"/>
    <w:rsid w:val="005D7CEF"/>
    <w:rsid w:val="005E0BD0"/>
    <w:rsid w:val="005E12D8"/>
    <w:rsid w:val="005E1CC5"/>
    <w:rsid w:val="005E256F"/>
    <w:rsid w:val="005E361B"/>
    <w:rsid w:val="005E3F50"/>
    <w:rsid w:val="005E461A"/>
    <w:rsid w:val="005E5A59"/>
    <w:rsid w:val="005E638A"/>
    <w:rsid w:val="005E6E88"/>
    <w:rsid w:val="005E794F"/>
    <w:rsid w:val="005E7F5E"/>
    <w:rsid w:val="005F0572"/>
    <w:rsid w:val="005F06FA"/>
    <w:rsid w:val="005F07EA"/>
    <w:rsid w:val="005F082C"/>
    <w:rsid w:val="005F1211"/>
    <w:rsid w:val="005F18C9"/>
    <w:rsid w:val="005F1B66"/>
    <w:rsid w:val="005F25FB"/>
    <w:rsid w:val="005F28CC"/>
    <w:rsid w:val="005F2DBD"/>
    <w:rsid w:val="005F3898"/>
    <w:rsid w:val="005F4662"/>
    <w:rsid w:val="005F4AFB"/>
    <w:rsid w:val="005F4E90"/>
    <w:rsid w:val="005F596F"/>
    <w:rsid w:val="005F6B89"/>
    <w:rsid w:val="005F7061"/>
    <w:rsid w:val="00600073"/>
    <w:rsid w:val="00601271"/>
    <w:rsid w:val="006019CB"/>
    <w:rsid w:val="0060257B"/>
    <w:rsid w:val="00602AF5"/>
    <w:rsid w:val="00602B08"/>
    <w:rsid w:val="00602F98"/>
    <w:rsid w:val="00603D70"/>
    <w:rsid w:val="0060554D"/>
    <w:rsid w:val="00605E64"/>
    <w:rsid w:val="006067A2"/>
    <w:rsid w:val="00607F9D"/>
    <w:rsid w:val="0061046D"/>
    <w:rsid w:val="006121B8"/>
    <w:rsid w:val="0061223D"/>
    <w:rsid w:val="006122C5"/>
    <w:rsid w:val="00612B25"/>
    <w:rsid w:val="00612EE5"/>
    <w:rsid w:val="0061366F"/>
    <w:rsid w:val="00613B19"/>
    <w:rsid w:val="00613E4A"/>
    <w:rsid w:val="006147FC"/>
    <w:rsid w:val="00614AEB"/>
    <w:rsid w:val="0061514D"/>
    <w:rsid w:val="0061676B"/>
    <w:rsid w:val="0061788A"/>
    <w:rsid w:val="006178EE"/>
    <w:rsid w:val="00620212"/>
    <w:rsid w:val="00621474"/>
    <w:rsid w:val="00621D3B"/>
    <w:rsid w:val="00621E55"/>
    <w:rsid w:val="00622524"/>
    <w:rsid w:val="0062320C"/>
    <w:rsid w:val="00624C9A"/>
    <w:rsid w:val="00625CF6"/>
    <w:rsid w:val="00625EF0"/>
    <w:rsid w:val="006261E0"/>
    <w:rsid w:val="0062660E"/>
    <w:rsid w:val="00626698"/>
    <w:rsid w:val="00627670"/>
    <w:rsid w:val="00627B0D"/>
    <w:rsid w:val="00630412"/>
    <w:rsid w:val="0063106B"/>
    <w:rsid w:val="006346E5"/>
    <w:rsid w:val="00635208"/>
    <w:rsid w:val="00635632"/>
    <w:rsid w:val="00635741"/>
    <w:rsid w:val="00635A3C"/>
    <w:rsid w:val="00637FE3"/>
    <w:rsid w:val="00640EAD"/>
    <w:rsid w:val="006418C9"/>
    <w:rsid w:val="00642652"/>
    <w:rsid w:val="0064266C"/>
    <w:rsid w:val="00642831"/>
    <w:rsid w:val="0064377F"/>
    <w:rsid w:val="006442CE"/>
    <w:rsid w:val="00645276"/>
    <w:rsid w:val="0064589D"/>
    <w:rsid w:val="006466DD"/>
    <w:rsid w:val="00647061"/>
    <w:rsid w:val="00647C37"/>
    <w:rsid w:val="006502D9"/>
    <w:rsid w:val="0065093F"/>
    <w:rsid w:val="00650D72"/>
    <w:rsid w:val="00650ECE"/>
    <w:rsid w:val="00652740"/>
    <w:rsid w:val="00652BB4"/>
    <w:rsid w:val="00652DE9"/>
    <w:rsid w:val="00652E5A"/>
    <w:rsid w:val="0065369C"/>
    <w:rsid w:val="00653A37"/>
    <w:rsid w:val="00654E65"/>
    <w:rsid w:val="00654EA1"/>
    <w:rsid w:val="00655B26"/>
    <w:rsid w:val="00656153"/>
    <w:rsid w:val="00656CAA"/>
    <w:rsid w:val="00657BCA"/>
    <w:rsid w:val="00657DF4"/>
    <w:rsid w:val="00660B29"/>
    <w:rsid w:val="0066111C"/>
    <w:rsid w:val="006617FE"/>
    <w:rsid w:val="00661D55"/>
    <w:rsid w:val="0066232B"/>
    <w:rsid w:val="00662824"/>
    <w:rsid w:val="00663D05"/>
    <w:rsid w:val="006657C1"/>
    <w:rsid w:val="006661B2"/>
    <w:rsid w:val="0066762D"/>
    <w:rsid w:val="00670D75"/>
    <w:rsid w:val="006724C2"/>
    <w:rsid w:val="00672690"/>
    <w:rsid w:val="00672893"/>
    <w:rsid w:val="00672E8D"/>
    <w:rsid w:val="00673879"/>
    <w:rsid w:val="00674025"/>
    <w:rsid w:val="00674D7D"/>
    <w:rsid w:val="00675C59"/>
    <w:rsid w:val="006761F4"/>
    <w:rsid w:val="00676A80"/>
    <w:rsid w:val="00677DF7"/>
    <w:rsid w:val="00681016"/>
    <w:rsid w:val="006816F3"/>
    <w:rsid w:val="00681E5E"/>
    <w:rsid w:val="0068248D"/>
    <w:rsid w:val="0068267E"/>
    <w:rsid w:val="00682EE6"/>
    <w:rsid w:val="0068334C"/>
    <w:rsid w:val="006834FA"/>
    <w:rsid w:val="006840EE"/>
    <w:rsid w:val="006847DB"/>
    <w:rsid w:val="00684C02"/>
    <w:rsid w:val="006853BA"/>
    <w:rsid w:val="0068544A"/>
    <w:rsid w:val="00686AD2"/>
    <w:rsid w:val="00686FFD"/>
    <w:rsid w:val="00690728"/>
    <w:rsid w:val="00691991"/>
    <w:rsid w:val="006924D1"/>
    <w:rsid w:val="006929DB"/>
    <w:rsid w:val="00692D5B"/>
    <w:rsid w:val="00692EE5"/>
    <w:rsid w:val="006937AD"/>
    <w:rsid w:val="00693CB6"/>
    <w:rsid w:val="00693F39"/>
    <w:rsid w:val="00695233"/>
    <w:rsid w:val="00695568"/>
    <w:rsid w:val="00695CE0"/>
    <w:rsid w:val="00697799"/>
    <w:rsid w:val="00697E74"/>
    <w:rsid w:val="006A14A1"/>
    <w:rsid w:val="006A213A"/>
    <w:rsid w:val="006A27B5"/>
    <w:rsid w:val="006A3D16"/>
    <w:rsid w:val="006A67B5"/>
    <w:rsid w:val="006A6B8A"/>
    <w:rsid w:val="006A77A6"/>
    <w:rsid w:val="006A7810"/>
    <w:rsid w:val="006B1E8C"/>
    <w:rsid w:val="006B2E00"/>
    <w:rsid w:val="006B2F97"/>
    <w:rsid w:val="006B314C"/>
    <w:rsid w:val="006B3D97"/>
    <w:rsid w:val="006B3E3F"/>
    <w:rsid w:val="006B4137"/>
    <w:rsid w:val="006B45F9"/>
    <w:rsid w:val="006B4AFA"/>
    <w:rsid w:val="006B4C44"/>
    <w:rsid w:val="006B6B24"/>
    <w:rsid w:val="006B7C5E"/>
    <w:rsid w:val="006B7EEE"/>
    <w:rsid w:val="006C0324"/>
    <w:rsid w:val="006C11BD"/>
    <w:rsid w:val="006C30FD"/>
    <w:rsid w:val="006C3211"/>
    <w:rsid w:val="006C32A6"/>
    <w:rsid w:val="006C339D"/>
    <w:rsid w:val="006C3B52"/>
    <w:rsid w:val="006C3F2A"/>
    <w:rsid w:val="006C3F82"/>
    <w:rsid w:val="006C549C"/>
    <w:rsid w:val="006C6553"/>
    <w:rsid w:val="006C6A22"/>
    <w:rsid w:val="006D13A3"/>
    <w:rsid w:val="006D2AAE"/>
    <w:rsid w:val="006D2C22"/>
    <w:rsid w:val="006D3194"/>
    <w:rsid w:val="006D36D5"/>
    <w:rsid w:val="006D5001"/>
    <w:rsid w:val="006D5167"/>
    <w:rsid w:val="006D6410"/>
    <w:rsid w:val="006D6596"/>
    <w:rsid w:val="006D6D85"/>
    <w:rsid w:val="006E0286"/>
    <w:rsid w:val="006E03CC"/>
    <w:rsid w:val="006E194E"/>
    <w:rsid w:val="006E1B42"/>
    <w:rsid w:val="006E23F3"/>
    <w:rsid w:val="006E4534"/>
    <w:rsid w:val="006E505A"/>
    <w:rsid w:val="006E53F9"/>
    <w:rsid w:val="006E61FF"/>
    <w:rsid w:val="006E6267"/>
    <w:rsid w:val="006E7897"/>
    <w:rsid w:val="006F0528"/>
    <w:rsid w:val="006F1020"/>
    <w:rsid w:val="006F139A"/>
    <w:rsid w:val="006F1634"/>
    <w:rsid w:val="006F2710"/>
    <w:rsid w:val="006F2749"/>
    <w:rsid w:val="006F2794"/>
    <w:rsid w:val="006F30DC"/>
    <w:rsid w:val="006F44A0"/>
    <w:rsid w:val="006F4CAC"/>
    <w:rsid w:val="006F50CC"/>
    <w:rsid w:val="006F5637"/>
    <w:rsid w:val="006F5D12"/>
    <w:rsid w:val="006F616C"/>
    <w:rsid w:val="006F73DC"/>
    <w:rsid w:val="006F7953"/>
    <w:rsid w:val="006F7A99"/>
    <w:rsid w:val="0070098B"/>
    <w:rsid w:val="0070131C"/>
    <w:rsid w:val="00701456"/>
    <w:rsid w:val="00702002"/>
    <w:rsid w:val="0070254D"/>
    <w:rsid w:val="00703621"/>
    <w:rsid w:val="007046A7"/>
    <w:rsid w:val="00705B2C"/>
    <w:rsid w:val="00706059"/>
    <w:rsid w:val="007071BE"/>
    <w:rsid w:val="00707A6E"/>
    <w:rsid w:val="00707EA2"/>
    <w:rsid w:val="0071053B"/>
    <w:rsid w:val="00710F92"/>
    <w:rsid w:val="00712548"/>
    <w:rsid w:val="00712806"/>
    <w:rsid w:val="00712A3E"/>
    <w:rsid w:val="007137EF"/>
    <w:rsid w:val="0071419C"/>
    <w:rsid w:val="00714624"/>
    <w:rsid w:val="007149A5"/>
    <w:rsid w:val="00715015"/>
    <w:rsid w:val="007152CE"/>
    <w:rsid w:val="007153FF"/>
    <w:rsid w:val="00715A18"/>
    <w:rsid w:val="007165F2"/>
    <w:rsid w:val="007168FE"/>
    <w:rsid w:val="00716C6D"/>
    <w:rsid w:val="00716C75"/>
    <w:rsid w:val="00720B19"/>
    <w:rsid w:val="00721256"/>
    <w:rsid w:val="00721339"/>
    <w:rsid w:val="00721567"/>
    <w:rsid w:val="007218FE"/>
    <w:rsid w:val="00721B8A"/>
    <w:rsid w:val="00721F73"/>
    <w:rsid w:val="00723B32"/>
    <w:rsid w:val="00724164"/>
    <w:rsid w:val="00724237"/>
    <w:rsid w:val="00724387"/>
    <w:rsid w:val="00724599"/>
    <w:rsid w:val="0072463E"/>
    <w:rsid w:val="00724906"/>
    <w:rsid w:val="00725549"/>
    <w:rsid w:val="00725AF4"/>
    <w:rsid w:val="00725F40"/>
    <w:rsid w:val="00726260"/>
    <w:rsid w:val="00726AB3"/>
    <w:rsid w:val="00727418"/>
    <w:rsid w:val="007278C1"/>
    <w:rsid w:val="007308A3"/>
    <w:rsid w:val="007314EA"/>
    <w:rsid w:val="00731810"/>
    <w:rsid w:val="00731874"/>
    <w:rsid w:val="00731BDE"/>
    <w:rsid w:val="00732AA8"/>
    <w:rsid w:val="00732E39"/>
    <w:rsid w:val="00732EE1"/>
    <w:rsid w:val="00732FBF"/>
    <w:rsid w:val="00733872"/>
    <w:rsid w:val="00734B97"/>
    <w:rsid w:val="00734D32"/>
    <w:rsid w:val="00734ED4"/>
    <w:rsid w:val="007359EC"/>
    <w:rsid w:val="00737956"/>
    <w:rsid w:val="00737B34"/>
    <w:rsid w:val="0074146E"/>
    <w:rsid w:val="00741E25"/>
    <w:rsid w:val="007422FD"/>
    <w:rsid w:val="007435D2"/>
    <w:rsid w:val="00745086"/>
    <w:rsid w:val="007456C5"/>
    <w:rsid w:val="00745CE2"/>
    <w:rsid w:val="00745D51"/>
    <w:rsid w:val="00745E0B"/>
    <w:rsid w:val="007461E5"/>
    <w:rsid w:val="0074744A"/>
    <w:rsid w:val="0074775B"/>
    <w:rsid w:val="00750049"/>
    <w:rsid w:val="00750238"/>
    <w:rsid w:val="00750D68"/>
    <w:rsid w:val="00750FEA"/>
    <w:rsid w:val="00751448"/>
    <w:rsid w:val="007532A0"/>
    <w:rsid w:val="007559C2"/>
    <w:rsid w:val="0075676A"/>
    <w:rsid w:val="00756F69"/>
    <w:rsid w:val="00757160"/>
    <w:rsid w:val="00757ED4"/>
    <w:rsid w:val="007638D9"/>
    <w:rsid w:val="007641F2"/>
    <w:rsid w:val="00766E66"/>
    <w:rsid w:val="007670D1"/>
    <w:rsid w:val="00767405"/>
    <w:rsid w:val="00767408"/>
    <w:rsid w:val="00767AD9"/>
    <w:rsid w:val="007710F3"/>
    <w:rsid w:val="007718E8"/>
    <w:rsid w:val="00771BF8"/>
    <w:rsid w:val="00771CEE"/>
    <w:rsid w:val="00771E8E"/>
    <w:rsid w:val="0077213C"/>
    <w:rsid w:val="00772B8B"/>
    <w:rsid w:val="007730A6"/>
    <w:rsid w:val="0077365F"/>
    <w:rsid w:val="0077377D"/>
    <w:rsid w:val="00773C81"/>
    <w:rsid w:val="007753AE"/>
    <w:rsid w:val="00775838"/>
    <w:rsid w:val="007767BA"/>
    <w:rsid w:val="00776F26"/>
    <w:rsid w:val="0077792C"/>
    <w:rsid w:val="007779BD"/>
    <w:rsid w:val="00777AF8"/>
    <w:rsid w:val="007806F0"/>
    <w:rsid w:val="007808AF"/>
    <w:rsid w:val="00780B90"/>
    <w:rsid w:val="00780BB3"/>
    <w:rsid w:val="00781158"/>
    <w:rsid w:val="007814C3"/>
    <w:rsid w:val="007814C4"/>
    <w:rsid w:val="00781DA5"/>
    <w:rsid w:val="00782676"/>
    <w:rsid w:val="007829E3"/>
    <w:rsid w:val="00782BE5"/>
    <w:rsid w:val="007832DC"/>
    <w:rsid w:val="00783854"/>
    <w:rsid w:val="00783C1E"/>
    <w:rsid w:val="00784E56"/>
    <w:rsid w:val="00785222"/>
    <w:rsid w:val="00785332"/>
    <w:rsid w:val="00786207"/>
    <w:rsid w:val="00786788"/>
    <w:rsid w:val="00787905"/>
    <w:rsid w:val="00787B6F"/>
    <w:rsid w:val="00787BF8"/>
    <w:rsid w:val="00790122"/>
    <w:rsid w:val="00792650"/>
    <w:rsid w:val="007943EB"/>
    <w:rsid w:val="00794852"/>
    <w:rsid w:val="00794CB1"/>
    <w:rsid w:val="007950B8"/>
    <w:rsid w:val="007953E1"/>
    <w:rsid w:val="0079599A"/>
    <w:rsid w:val="00795D10"/>
    <w:rsid w:val="00795E31"/>
    <w:rsid w:val="007965C1"/>
    <w:rsid w:val="0079677C"/>
    <w:rsid w:val="007967DF"/>
    <w:rsid w:val="007972D9"/>
    <w:rsid w:val="007A0040"/>
    <w:rsid w:val="007A0C88"/>
    <w:rsid w:val="007A230D"/>
    <w:rsid w:val="007A3A55"/>
    <w:rsid w:val="007A4E48"/>
    <w:rsid w:val="007A4E86"/>
    <w:rsid w:val="007A543E"/>
    <w:rsid w:val="007A6241"/>
    <w:rsid w:val="007A748B"/>
    <w:rsid w:val="007A7661"/>
    <w:rsid w:val="007B13C5"/>
    <w:rsid w:val="007B1575"/>
    <w:rsid w:val="007B188F"/>
    <w:rsid w:val="007B2095"/>
    <w:rsid w:val="007B2289"/>
    <w:rsid w:val="007B3621"/>
    <w:rsid w:val="007B3996"/>
    <w:rsid w:val="007B3A86"/>
    <w:rsid w:val="007B4DDA"/>
    <w:rsid w:val="007B541A"/>
    <w:rsid w:val="007B6EE1"/>
    <w:rsid w:val="007B7824"/>
    <w:rsid w:val="007C0213"/>
    <w:rsid w:val="007C12F7"/>
    <w:rsid w:val="007C173F"/>
    <w:rsid w:val="007C2387"/>
    <w:rsid w:val="007C2FD8"/>
    <w:rsid w:val="007C325F"/>
    <w:rsid w:val="007C3A12"/>
    <w:rsid w:val="007C3CB1"/>
    <w:rsid w:val="007C40E2"/>
    <w:rsid w:val="007C525F"/>
    <w:rsid w:val="007C5ADD"/>
    <w:rsid w:val="007C5CD8"/>
    <w:rsid w:val="007C5D52"/>
    <w:rsid w:val="007C638F"/>
    <w:rsid w:val="007C63E8"/>
    <w:rsid w:val="007C73D8"/>
    <w:rsid w:val="007C73E1"/>
    <w:rsid w:val="007C7F00"/>
    <w:rsid w:val="007C7F5D"/>
    <w:rsid w:val="007D0AA0"/>
    <w:rsid w:val="007D1519"/>
    <w:rsid w:val="007D1BBD"/>
    <w:rsid w:val="007D2901"/>
    <w:rsid w:val="007D42C4"/>
    <w:rsid w:val="007D430D"/>
    <w:rsid w:val="007D5929"/>
    <w:rsid w:val="007D5DA0"/>
    <w:rsid w:val="007D7188"/>
    <w:rsid w:val="007D7A32"/>
    <w:rsid w:val="007D7B00"/>
    <w:rsid w:val="007E0EDE"/>
    <w:rsid w:val="007E16DE"/>
    <w:rsid w:val="007E208C"/>
    <w:rsid w:val="007E22A7"/>
    <w:rsid w:val="007E2F0F"/>
    <w:rsid w:val="007E3B8A"/>
    <w:rsid w:val="007E3D79"/>
    <w:rsid w:val="007E54DA"/>
    <w:rsid w:val="007E5579"/>
    <w:rsid w:val="007E6538"/>
    <w:rsid w:val="007E6D97"/>
    <w:rsid w:val="007E6F70"/>
    <w:rsid w:val="007E7C0E"/>
    <w:rsid w:val="007E7E00"/>
    <w:rsid w:val="007F07C9"/>
    <w:rsid w:val="007F139A"/>
    <w:rsid w:val="007F1976"/>
    <w:rsid w:val="007F2041"/>
    <w:rsid w:val="007F3D90"/>
    <w:rsid w:val="007F3F82"/>
    <w:rsid w:val="007F4A9E"/>
    <w:rsid w:val="007F586A"/>
    <w:rsid w:val="007F63BA"/>
    <w:rsid w:val="007F6D9F"/>
    <w:rsid w:val="007F6E10"/>
    <w:rsid w:val="007F7207"/>
    <w:rsid w:val="007F76E9"/>
    <w:rsid w:val="007F774F"/>
    <w:rsid w:val="00800EAD"/>
    <w:rsid w:val="0080123E"/>
    <w:rsid w:val="00802189"/>
    <w:rsid w:val="00802876"/>
    <w:rsid w:val="00802FA5"/>
    <w:rsid w:val="008032A1"/>
    <w:rsid w:val="00803578"/>
    <w:rsid w:val="0080358B"/>
    <w:rsid w:val="00804739"/>
    <w:rsid w:val="00805069"/>
    <w:rsid w:val="008058E0"/>
    <w:rsid w:val="008062BA"/>
    <w:rsid w:val="0080648B"/>
    <w:rsid w:val="008064A5"/>
    <w:rsid w:val="00806E31"/>
    <w:rsid w:val="00806E74"/>
    <w:rsid w:val="00807316"/>
    <w:rsid w:val="0080744B"/>
    <w:rsid w:val="008079DC"/>
    <w:rsid w:val="008106F3"/>
    <w:rsid w:val="00810839"/>
    <w:rsid w:val="00810A7A"/>
    <w:rsid w:val="00811464"/>
    <w:rsid w:val="00811587"/>
    <w:rsid w:val="008115B6"/>
    <w:rsid w:val="008116F6"/>
    <w:rsid w:val="00811A31"/>
    <w:rsid w:val="00811C28"/>
    <w:rsid w:val="00812285"/>
    <w:rsid w:val="0081278F"/>
    <w:rsid w:val="008148CB"/>
    <w:rsid w:val="008149EB"/>
    <w:rsid w:val="00814DCD"/>
    <w:rsid w:val="00814EF9"/>
    <w:rsid w:val="00815CED"/>
    <w:rsid w:val="00816F7C"/>
    <w:rsid w:val="00816FB5"/>
    <w:rsid w:val="00817F32"/>
    <w:rsid w:val="008200D6"/>
    <w:rsid w:val="00820933"/>
    <w:rsid w:val="00821DA1"/>
    <w:rsid w:val="00821E1A"/>
    <w:rsid w:val="008220A6"/>
    <w:rsid w:val="00822139"/>
    <w:rsid w:val="00822DC1"/>
    <w:rsid w:val="0082341B"/>
    <w:rsid w:val="008234D4"/>
    <w:rsid w:val="00823572"/>
    <w:rsid w:val="00823621"/>
    <w:rsid w:val="00826B7B"/>
    <w:rsid w:val="00827C2B"/>
    <w:rsid w:val="0083028C"/>
    <w:rsid w:val="00830412"/>
    <w:rsid w:val="00830ED1"/>
    <w:rsid w:val="0083138B"/>
    <w:rsid w:val="00831EBF"/>
    <w:rsid w:val="00833451"/>
    <w:rsid w:val="008334A2"/>
    <w:rsid w:val="008336F2"/>
    <w:rsid w:val="00834ACB"/>
    <w:rsid w:val="008354A7"/>
    <w:rsid w:val="00835B2F"/>
    <w:rsid w:val="00836B02"/>
    <w:rsid w:val="00836B3C"/>
    <w:rsid w:val="00836F3A"/>
    <w:rsid w:val="008372EE"/>
    <w:rsid w:val="0083753F"/>
    <w:rsid w:val="00841C8C"/>
    <w:rsid w:val="008428D5"/>
    <w:rsid w:val="00842BBE"/>
    <w:rsid w:val="008430E3"/>
    <w:rsid w:val="008437C4"/>
    <w:rsid w:val="00843F52"/>
    <w:rsid w:val="00844CB9"/>
    <w:rsid w:val="008465A1"/>
    <w:rsid w:val="008468F0"/>
    <w:rsid w:val="00846CA7"/>
    <w:rsid w:val="00847DBA"/>
    <w:rsid w:val="00850604"/>
    <w:rsid w:val="00850659"/>
    <w:rsid w:val="00853DCD"/>
    <w:rsid w:val="008540B1"/>
    <w:rsid w:val="008542EF"/>
    <w:rsid w:val="00854627"/>
    <w:rsid w:val="00855475"/>
    <w:rsid w:val="00855C34"/>
    <w:rsid w:val="00855E3B"/>
    <w:rsid w:val="00856755"/>
    <w:rsid w:val="00856CE8"/>
    <w:rsid w:val="00857073"/>
    <w:rsid w:val="00857B8C"/>
    <w:rsid w:val="00857D1D"/>
    <w:rsid w:val="00860000"/>
    <w:rsid w:val="008601C5"/>
    <w:rsid w:val="00860C8E"/>
    <w:rsid w:val="00861A29"/>
    <w:rsid w:val="00861B80"/>
    <w:rsid w:val="00862F5F"/>
    <w:rsid w:val="0086499C"/>
    <w:rsid w:val="00865649"/>
    <w:rsid w:val="00865669"/>
    <w:rsid w:val="0086586F"/>
    <w:rsid w:val="00865904"/>
    <w:rsid w:val="00867AA1"/>
    <w:rsid w:val="00867CA2"/>
    <w:rsid w:val="00867F1C"/>
    <w:rsid w:val="00870904"/>
    <w:rsid w:val="0087265B"/>
    <w:rsid w:val="00872BDF"/>
    <w:rsid w:val="0087318E"/>
    <w:rsid w:val="0087346C"/>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DF8"/>
    <w:rsid w:val="00886F06"/>
    <w:rsid w:val="00887D19"/>
    <w:rsid w:val="00887D49"/>
    <w:rsid w:val="008901D6"/>
    <w:rsid w:val="00890AEF"/>
    <w:rsid w:val="00890DF7"/>
    <w:rsid w:val="0089156B"/>
    <w:rsid w:val="00891C93"/>
    <w:rsid w:val="00892B5B"/>
    <w:rsid w:val="0089328D"/>
    <w:rsid w:val="008936B0"/>
    <w:rsid w:val="00894270"/>
    <w:rsid w:val="00894B60"/>
    <w:rsid w:val="0089622E"/>
    <w:rsid w:val="008971B7"/>
    <w:rsid w:val="00897C39"/>
    <w:rsid w:val="008A2B53"/>
    <w:rsid w:val="008A2FCA"/>
    <w:rsid w:val="008A3302"/>
    <w:rsid w:val="008A33DA"/>
    <w:rsid w:val="008A354A"/>
    <w:rsid w:val="008A3959"/>
    <w:rsid w:val="008A3A38"/>
    <w:rsid w:val="008A3A39"/>
    <w:rsid w:val="008A4886"/>
    <w:rsid w:val="008A4BE9"/>
    <w:rsid w:val="008A4CBE"/>
    <w:rsid w:val="008A58CC"/>
    <w:rsid w:val="008A5976"/>
    <w:rsid w:val="008A5EB0"/>
    <w:rsid w:val="008A6950"/>
    <w:rsid w:val="008A79C2"/>
    <w:rsid w:val="008B0F53"/>
    <w:rsid w:val="008B10C0"/>
    <w:rsid w:val="008B180C"/>
    <w:rsid w:val="008B2320"/>
    <w:rsid w:val="008B2C8D"/>
    <w:rsid w:val="008B3405"/>
    <w:rsid w:val="008B340E"/>
    <w:rsid w:val="008B3692"/>
    <w:rsid w:val="008B5AE6"/>
    <w:rsid w:val="008B60AD"/>
    <w:rsid w:val="008B693E"/>
    <w:rsid w:val="008B6B43"/>
    <w:rsid w:val="008B705B"/>
    <w:rsid w:val="008B7257"/>
    <w:rsid w:val="008B75F1"/>
    <w:rsid w:val="008C017F"/>
    <w:rsid w:val="008C07DF"/>
    <w:rsid w:val="008C0921"/>
    <w:rsid w:val="008C1C7C"/>
    <w:rsid w:val="008C221F"/>
    <w:rsid w:val="008C34E4"/>
    <w:rsid w:val="008C3E4E"/>
    <w:rsid w:val="008C44EF"/>
    <w:rsid w:val="008C4525"/>
    <w:rsid w:val="008C47F4"/>
    <w:rsid w:val="008C4C14"/>
    <w:rsid w:val="008C582C"/>
    <w:rsid w:val="008C5EAC"/>
    <w:rsid w:val="008C66B3"/>
    <w:rsid w:val="008C6A18"/>
    <w:rsid w:val="008C6EEC"/>
    <w:rsid w:val="008C7167"/>
    <w:rsid w:val="008C740B"/>
    <w:rsid w:val="008D0A22"/>
    <w:rsid w:val="008D0F98"/>
    <w:rsid w:val="008D1883"/>
    <w:rsid w:val="008D267A"/>
    <w:rsid w:val="008D3015"/>
    <w:rsid w:val="008D4323"/>
    <w:rsid w:val="008D4BEC"/>
    <w:rsid w:val="008D4F88"/>
    <w:rsid w:val="008D56D2"/>
    <w:rsid w:val="008D577C"/>
    <w:rsid w:val="008D5FFF"/>
    <w:rsid w:val="008D7CD7"/>
    <w:rsid w:val="008E055E"/>
    <w:rsid w:val="008E103E"/>
    <w:rsid w:val="008E29E2"/>
    <w:rsid w:val="008E3A8A"/>
    <w:rsid w:val="008E42A3"/>
    <w:rsid w:val="008E4DAF"/>
    <w:rsid w:val="008E4E75"/>
    <w:rsid w:val="008E522A"/>
    <w:rsid w:val="008E6155"/>
    <w:rsid w:val="008E7766"/>
    <w:rsid w:val="008E7800"/>
    <w:rsid w:val="008F0190"/>
    <w:rsid w:val="008F0213"/>
    <w:rsid w:val="008F0518"/>
    <w:rsid w:val="008F0C1D"/>
    <w:rsid w:val="008F23EA"/>
    <w:rsid w:val="008F30CF"/>
    <w:rsid w:val="008F30D6"/>
    <w:rsid w:val="008F3F8C"/>
    <w:rsid w:val="008F4CB2"/>
    <w:rsid w:val="008F5900"/>
    <w:rsid w:val="008F6018"/>
    <w:rsid w:val="008F6E9F"/>
    <w:rsid w:val="008F6F36"/>
    <w:rsid w:val="008F7D1E"/>
    <w:rsid w:val="009000C5"/>
    <w:rsid w:val="009000E6"/>
    <w:rsid w:val="0090141C"/>
    <w:rsid w:val="0090178F"/>
    <w:rsid w:val="0090179D"/>
    <w:rsid w:val="009019E7"/>
    <w:rsid w:val="00901BB1"/>
    <w:rsid w:val="00903A9C"/>
    <w:rsid w:val="0090405C"/>
    <w:rsid w:val="00904276"/>
    <w:rsid w:val="00904E47"/>
    <w:rsid w:val="00905853"/>
    <w:rsid w:val="00906795"/>
    <w:rsid w:val="00906902"/>
    <w:rsid w:val="00906CA3"/>
    <w:rsid w:val="009071EA"/>
    <w:rsid w:val="00910152"/>
    <w:rsid w:val="0091064B"/>
    <w:rsid w:val="009107DC"/>
    <w:rsid w:val="009113EF"/>
    <w:rsid w:val="00912214"/>
    <w:rsid w:val="009122FE"/>
    <w:rsid w:val="009126BF"/>
    <w:rsid w:val="00912B3B"/>
    <w:rsid w:val="00914D7F"/>
    <w:rsid w:val="00915DE3"/>
    <w:rsid w:val="00916A2F"/>
    <w:rsid w:val="00916BDF"/>
    <w:rsid w:val="00920CC5"/>
    <w:rsid w:val="0092107B"/>
    <w:rsid w:val="0092116B"/>
    <w:rsid w:val="00921345"/>
    <w:rsid w:val="0092162D"/>
    <w:rsid w:val="00921736"/>
    <w:rsid w:val="00921862"/>
    <w:rsid w:val="00921C40"/>
    <w:rsid w:val="0092223F"/>
    <w:rsid w:val="00922724"/>
    <w:rsid w:val="00922AFD"/>
    <w:rsid w:val="009236A7"/>
    <w:rsid w:val="00924963"/>
    <w:rsid w:val="00924E95"/>
    <w:rsid w:val="0092584E"/>
    <w:rsid w:val="00925BBB"/>
    <w:rsid w:val="00926031"/>
    <w:rsid w:val="0092626D"/>
    <w:rsid w:val="00926BBE"/>
    <w:rsid w:val="00927B72"/>
    <w:rsid w:val="00930E1C"/>
    <w:rsid w:val="00932059"/>
    <w:rsid w:val="0093269D"/>
    <w:rsid w:val="009326D8"/>
    <w:rsid w:val="00932C70"/>
    <w:rsid w:val="00933FBD"/>
    <w:rsid w:val="00934BD6"/>
    <w:rsid w:val="00934E19"/>
    <w:rsid w:val="00935C5C"/>
    <w:rsid w:val="009361F6"/>
    <w:rsid w:val="00937BB3"/>
    <w:rsid w:val="00940593"/>
    <w:rsid w:val="009405CE"/>
    <w:rsid w:val="009419F2"/>
    <w:rsid w:val="00943030"/>
    <w:rsid w:val="00943203"/>
    <w:rsid w:val="00943601"/>
    <w:rsid w:val="00944703"/>
    <w:rsid w:val="0094565E"/>
    <w:rsid w:val="00945A70"/>
    <w:rsid w:val="009470EC"/>
    <w:rsid w:val="00947968"/>
    <w:rsid w:val="00947BAB"/>
    <w:rsid w:val="00947D9A"/>
    <w:rsid w:val="00950872"/>
    <w:rsid w:val="00951986"/>
    <w:rsid w:val="00953FC0"/>
    <w:rsid w:val="00955611"/>
    <w:rsid w:val="0095595E"/>
    <w:rsid w:val="00956497"/>
    <w:rsid w:val="00956703"/>
    <w:rsid w:val="0095697A"/>
    <w:rsid w:val="009575E7"/>
    <w:rsid w:val="00957AE8"/>
    <w:rsid w:val="00957CA0"/>
    <w:rsid w:val="0096220B"/>
    <w:rsid w:val="00962AAB"/>
    <w:rsid w:val="009631A2"/>
    <w:rsid w:val="009643B1"/>
    <w:rsid w:val="00965330"/>
    <w:rsid w:val="00965503"/>
    <w:rsid w:val="00965617"/>
    <w:rsid w:val="009658CB"/>
    <w:rsid w:val="00965D45"/>
    <w:rsid w:val="00966010"/>
    <w:rsid w:val="0096716D"/>
    <w:rsid w:val="00967D82"/>
    <w:rsid w:val="00970500"/>
    <w:rsid w:val="00970581"/>
    <w:rsid w:val="00971EB0"/>
    <w:rsid w:val="009729D5"/>
    <w:rsid w:val="00972D42"/>
    <w:rsid w:val="00972D48"/>
    <w:rsid w:val="00972E33"/>
    <w:rsid w:val="009737A0"/>
    <w:rsid w:val="00973948"/>
    <w:rsid w:val="00974965"/>
    <w:rsid w:val="00974A2B"/>
    <w:rsid w:val="00974CE0"/>
    <w:rsid w:val="00974EEA"/>
    <w:rsid w:val="00975155"/>
    <w:rsid w:val="00977D4F"/>
    <w:rsid w:val="0098086A"/>
    <w:rsid w:val="0098106B"/>
    <w:rsid w:val="00982210"/>
    <w:rsid w:val="00982C08"/>
    <w:rsid w:val="009848B2"/>
    <w:rsid w:val="009853B6"/>
    <w:rsid w:val="00986C41"/>
    <w:rsid w:val="00987C1E"/>
    <w:rsid w:val="009900FB"/>
    <w:rsid w:val="00990953"/>
    <w:rsid w:val="00993213"/>
    <w:rsid w:val="00993ADC"/>
    <w:rsid w:val="009945FA"/>
    <w:rsid w:val="00995031"/>
    <w:rsid w:val="009951A2"/>
    <w:rsid w:val="00995B8E"/>
    <w:rsid w:val="00997A43"/>
    <w:rsid w:val="009A0535"/>
    <w:rsid w:val="009A0649"/>
    <w:rsid w:val="009A1B8F"/>
    <w:rsid w:val="009A1B9D"/>
    <w:rsid w:val="009A2FD2"/>
    <w:rsid w:val="009A3581"/>
    <w:rsid w:val="009A35BD"/>
    <w:rsid w:val="009A474B"/>
    <w:rsid w:val="009A4A4A"/>
    <w:rsid w:val="009A589E"/>
    <w:rsid w:val="009A6286"/>
    <w:rsid w:val="009A6C9F"/>
    <w:rsid w:val="009A6E39"/>
    <w:rsid w:val="009A71ED"/>
    <w:rsid w:val="009A7A37"/>
    <w:rsid w:val="009A7FE9"/>
    <w:rsid w:val="009B04FE"/>
    <w:rsid w:val="009B18B2"/>
    <w:rsid w:val="009B1D1D"/>
    <w:rsid w:val="009B2103"/>
    <w:rsid w:val="009B2129"/>
    <w:rsid w:val="009B2D63"/>
    <w:rsid w:val="009B2E4D"/>
    <w:rsid w:val="009B37CD"/>
    <w:rsid w:val="009B3C21"/>
    <w:rsid w:val="009B3CEE"/>
    <w:rsid w:val="009B3F79"/>
    <w:rsid w:val="009B4B45"/>
    <w:rsid w:val="009B50B0"/>
    <w:rsid w:val="009B53FA"/>
    <w:rsid w:val="009B547C"/>
    <w:rsid w:val="009B5845"/>
    <w:rsid w:val="009B5916"/>
    <w:rsid w:val="009B64FA"/>
    <w:rsid w:val="009B6511"/>
    <w:rsid w:val="009B655A"/>
    <w:rsid w:val="009B6A8E"/>
    <w:rsid w:val="009B739F"/>
    <w:rsid w:val="009B7613"/>
    <w:rsid w:val="009B779C"/>
    <w:rsid w:val="009B7E35"/>
    <w:rsid w:val="009C017E"/>
    <w:rsid w:val="009C1777"/>
    <w:rsid w:val="009C17E6"/>
    <w:rsid w:val="009C1EAB"/>
    <w:rsid w:val="009C2392"/>
    <w:rsid w:val="009C2463"/>
    <w:rsid w:val="009C33A3"/>
    <w:rsid w:val="009C360B"/>
    <w:rsid w:val="009C4A0D"/>
    <w:rsid w:val="009C6B09"/>
    <w:rsid w:val="009C75DB"/>
    <w:rsid w:val="009C77B2"/>
    <w:rsid w:val="009C7E64"/>
    <w:rsid w:val="009D11C2"/>
    <w:rsid w:val="009D1AD6"/>
    <w:rsid w:val="009D214F"/>
    <w:rsid w:val="009D2EF5"/>
    <w:rsid w:val="009D3490"/>
    <w:rsid w:val="009D40BA"/>
    <w:rsid w:val="009D490B"/>
    <w:rsid w:val="009D563D"/>
    <w:rsid w:val="009D5683"/>
    <w:rsid w:val="009D6100"/>
    <w:rsid w:val="009D680D"/>
    <w:rsid w:val="009E01B9"/>
    <w:rsid w:val="009E05F8"/>
    <w:rsid w:val="009E0697"/>
    <w:rsid w:val="009E1350"/>
    <w:rsid w:val="009E1440"/>
    <w:rsid w:val="009E1601"/>
    <w:rsid w:val="009E1C41"/>
    <w:rsid w:val="009E1CFE"/>
    <w:rsid w:val="009E34CF"/>
    <w:rsid w:val="009E3DF0"/>
    <w:rsid w:val="009E410E"/>
    <w:rsid w:val="009E4214"/>
    <w:rsid w:val="009E494A"/>
    <w:rsid w:val="009E49C6"/>
    <w:rsid w:val="009E5046"/>
    <w:rsid w:val="009E515B"/>
    <w:rsid w:val="009E522E"/>
    <w:rsid w:val="009E540A"/>
    <w:rsid w:val="009E5E12"/>
    <w:rsid w:val="009E607C"/>
    <w:rsid w:val="009E7726"/>
    <w:rsid w:val="009E7AFF"/>
    <w:rsid w:val="009F0B84"/>
    <w:rsid w:val="009F1991"/>
    <w:rsid w:val="009F3C5F"/>
    <w:rsid w:val="009F3F09"/>
    <w:rsid w:val="009F4288"/>
    <w:rsid w:val="009F44EF"/>
    <w:rsid w:val="009F574D"/>
    <w:rsid w:val="009F5B3A"/>
    <w:rsid w:val="009F5C28"/>
    <w:rsid w:val="009F6761"/>
    <w:rsid w:val="009F67F6"/>
    <w:rsid w:val="00A00526"/>
    <w:rsid w:val="00A00EC2"/>
    <w:rsid w:val="00A0147F"/>
    <w:rsid w:val="00A0177E"/>
    <w:rsid w:val="00A018F1"/>
    <w:rsid w:val="00A01EF1"/>
    <w:rsid w:val="00A025B1"/>
    <w:rsid w:val="00A02612"/>
    <w:rsid w:val="00A02663"/>
    <w:rsid w:val="00A02883"/>
    <w:rsid w:val="00A02A94"/>
    <w:rsid w:val="00A02B1A"/>
    <w:rsid w:val="00A03100"/>
    <w:rsid w:val="00A03864"/>
    <w:rsid w:val="00A04212"/>
    <w:rsid w:val="00A0441D"/>
    <w:rsid w:val="00A0661A"/>
    <w:rsid w:val="00A06742"/>
    <w:rsid w:val="00A10B6D"/>
    <w:rsid w:val="00A13933"/>
    <w:rsid w:val="00A14DFC"/>
    <w:rsid w:val="00A15E90"/>
    <w:rsid w:val="00A1601D"/>
    <w:rsid w:val="00A172C1"/>
    <w:rsid w:val="00A174FE"/>
    <w:rsid w:val="00A175E4"/>
    <w:rsid w:val="00A17AD4"/>
    <w:rsid w:val="00A202DA"/>
    <w:rsid w:val="00A216DD"/>
    <w:rsid w:val="00A21EE8"/>
    <w:rsid w:val="00A2254E"/>
    <w:rsid w:val="00A2386D"/>
    <w:rsid w:val="00A242F7"/>
    <w:rsid w:val="00A250D4"/>
    <w:rsid w:val="00A25F54"/>
    <w:rsid w:val="00A25F5F"/>
    <w:rsid w:val="00A2637E"/>
    <w:rsid w:val="00A26845"/>
    <w:rsid w:val="00A27223"/>
    <w:rsid w:val="00A2724E"/>
    <w:rsid w:val="00A27635"/>
    <w:rsid w:val="00A27F5D"/>
    <w:rsid w:val="00A30FDC"/>
    <w:rsid w:val="00A3196F"/>
    <w:rsid w:val="00A323A5"/>
    <w:rsid w:val="00A33842"/>
    <w:rsid w:val="00A338AD"/>
    <w:rsid w:val="00A34112"/>
    <w:rsid w:val="00A35026"/>
    <w:rsid w:val="00A35CE0"/>
    <w:rsid w:val="00A3608C"/>
    <w:rsid w:val="00A3682A"/>
    <w:rsid w:val="00A36EE5"/>
    <w:rsid w:val="00A370F7"/>
    <w:rsid w:val="00A372E5"/>
    <w:rsid w:val="00A37F0D"/>
    <w:rsid w:val="00A406E3"/>
    <w:rsid w:val="00A41524"/>
    <w:rsid w:val="00A41F1C"/>
    <w:rsid w:val="00A4267F"/>
    <w:rsid w:val="00A426A0"/>
    <w:rsid w:val="00A42CD7"/>
    <w:rsid w:val="00A43547"/>
    <w:rsid w:val="00A436E5"/>
    <w:rsid w:val="00A436EC"/>
    <w:rsid w:val="00A43F2E"/>
    <w:rsid w:val="00A4455F"/>
    <w:rsid w:val="00A44599"/>
    <w:rsid w:val="00A448A1"/>
    <w:rsid w:val="00A44B63"/>
    <w:rsid w:val="00A44E14"/>
    <w:rsid w:val="00A45F1A"/>
    <w:rsid w:val="00A476A1"/>
    <w:rsid w:val="00A47E50"/>
    <w:rsid w:val="00A50598"/>
    <w:rsid w:val="00A50913"/>
    <w:rsid w:val="00A51438"/>
    <w:rsid w:val="00A51F94"/>
    <w:rsid w:val="00A52F2D"/>
    <w:rsid w:val="00A52F45"/>
    <w:rsid w:val="00A560F6"/>
    <w:rsid w:val="00A563D5"/>
    <w:rsid w:val="00A6027B"/>
    <w:rsid w:val="00A608CA"/>
    <w:rsid w:val="00A60FAF"/>
    <w:rsid w:val="00A61339"/>
    <w:rsid w:val="00A614A6"/>
    <w:rsid w:val="00A615A4"/>
    <w:rsid w:val="00A61B5A"/>
    <w:rsid w:val="00A623D0"/>
    <w:rsid w:val="00A625E9"/>
    <w:rsid w:val="00A62B31"/>
    <w:rsid w:val="00A6397C"/>
    <w:rsid w:val="00A6505E"/>
    <w:rsid w:val="00A65379"/>
    <w:rsid w:val="00A678BE"/>
    <w:rsid w:val="00A70351"/>
    <w:rsid w:val="00A705D4"/>
    <w:rsid w:val="00A70773"/>
    <w:rsid w:val="00A70DE1"/>
    <w:rsid w:val="00A71E42"/>
    <w:rsid w:val="00A7302E"/>
    <w:rsid w:val="00A73D1C"/>
    <w:rsid w:val="00A73EBF"/>
    <w:rsid w:val="00A748C0"/>
    <w:rsid w:val="00A74CD3"/>
    <w:rsid w:val="00A75E18"/>
    <w:rsid w:val="00A76AB5"/>
    <w:rsid w:val="00A77E03"/>
    <w:rsid w:val="00A80462"/>
    <w:rsid w:val="00A8097C"/>
    <w:rsid w:val="00A80AAB"/>
    <w:rsid w:val="00A80E4B"/>
    <w:rsid w:val="00A81B83"/>
    <w:rsid w:val="00A824C6"/>
    <w:rsid w:val="00A82802"/>
    <w:rsid w:val="00A82E93"/>
    <w:rsid w:val="00A82F15"/>
    <w:rsid w:val="00A8424B"/>
    <w:rsid w:val="00A84913"/>
    <w:rsid w:val="00A85917"/>
    <w:rsid w:val="00A85F9E"/>
    <w:rsid w:val="00A86260"/>
    <w:rsid w:val="00A8741C"/>
    <w:rsid w:val="00A87874"/>
    <w:rsid w:val="00A90804"/>
    <w:rsid w:val="00A908E6"/>
    <w:rsid w:val="00A90910"/>
    <w:rsid w:val="00A93705"/>
    <w:rsid w:val="00A93E73"/>
    <w:rsid w:val="00A94257"/>
    <w:rsid w:val="00A9514B"/>
    <w:rsid w:val="00A95B78"/>
    <w:rsid w:val="00A9652F"/>
    <w:rsid w:val="00A97553"/>
    <w:rsid w:val="00AA05BA"/>
    <w:rsid w:val="00AA305B"/>
    <w:rsid w:val="00AA3298"/>
    <w:rsid w:val="00AA34B1"/>
    <w:rsid w:val="00AA382D"/>
    <w:rsid w:val="00AA483B"/>
    <w:rsid w:val="00AA49BF"/>
    <w:rsid w:val="00AA5239"/>
    <w:rsid w:val="00AA579C"/>
    <w:rsid w:val="00AA5C73"/>
    <w:rsid w:val="00AA6987"/>
    <w:rsid w:val="00AA769A"/>
    <w:rsid w:val="00AA7920"/>
    <w:rsid w:val="00AA7D10"/>
    <w:rsid w:val="00AB07AC"/>
    <w:rsid w:val="00AB1641"/>
    <w:rsid w:val="00AB179F"/>
    <w:rsid w:val="00AB29BE"/>
    <w:rsid w:val="00AB2ABE"/>
    <w:rsid w:val="00AB2FA4"/>
    <w:rsid w:val="00AB3735"/>
    <w:rsid w:val="00AB3890"/>
    <w:rsid w:val="00AB3CA1"/>
    <w:rsid w:val="00AB3CAD"/>
    <w:rsid w:val="00AB4223"/>
    <w:rsid w:val="00AB4D73"/>
    <w:rsid w:val="00AB4FB2"/>
    <w:rsid w:val="00AB5508"/>
    <w:rsid w:val="00AB5D5D"/>
    <w:rsid w:val="00AB73F4"/>
    <w:rsid w:val="00AC117D"/>
    <w:rsid w:val="00AC13FB"/>
    <w:rsid w:val="00AC15DE"/>
    <w:rsid w:val="00AC16C7"/>
    <w:rsid w:val="00AC1D1F"/>
    <w:rsid w:val="00AC258C"/>
    <w:rsid w:val="00AC2FB9"/>
    <w:rsid w:val="00AC38B1"/>
    <w:rsid w:val="00AC43BF"/>
    <w:rsid w:val="00AC4895"/>
    <w:rsid w:val="00AC4FCC"/>
    <w:rsid w:val="00AC54F2"/>
    <w:rsid w:val="00AC5BC3"/>
    <w:rsid w:val="00AC5F9E"/>
    <w:rsid w:val="00AC602D"/>
    <w:rsid w:val="00AC64AE"/>
    <w:rsid w:val="00AC6978"/>
    <w:rsid w:val="00AC6985"/>
    <w:rsid w:val="00AC6FD1"/>
    <w:rsid w:val="00AD00B8"/>
    <w:rsid w:val="00AD05DB"/>
    <w:rsid w:val="00AD0F41"/>
    <w:rsid w:val="00AD1F76"/>
    <w:rsid w:val="00AD2CEE"/>
    <w:rsid w:val="00AD3071"/>
    <w:rsid w:val="00AD367B"/>
    <w:rsid w:val="00AD38D6"/>
    <w:rsid w:val="00AD3A57"/>
    <w:rsid w:val="00AD4058"/>
    <w:rsid w:val="00AD5E7F"/>
    <w:rsid w:val="00AD6054"/>
    <w:rsid w:val="00AD64BE"/>
    <w:rsid w:val="00AD6B72"/>
    <w:rsid w:val="00AE00C6"/>
    <w:rsid w:val="00AE08B7"/>
    <w:rsid w:val="00AE1DCD"/>
    <w:rsid w:val="00AE2E50"/>
    <w:rsid w:val="00AE324C"/>
    <w:rsid w:val="00AE3B2A"/>
    <w:rsid w:val="00AE3E57"/>
    <w:rsid w:val="00AE41D6"/>
    <w:rsid w:val="00AE45A8"/>
    <w:rsid w:val="00AE4991"/>
    <w:rsid w:val="00AE4CE9"/>
    <w:rsid w:val="00AE4E13"/>
    <w:rsid w:val="00AE5C3A"/>
    <w:rsid w:val="00AE61CD"/>
    <w:rsid w:val="00AE6515"/>
    <w:rsid w:val="00AE688E"/>
    <w:rsid w:val="00AE76F5"/>
    <w:rsid w:val="00AF00F7"/>
    <w:rsid w:val="00AF090F"/>
    <w:rsid w:val="00AF0BB5"/>
    <w:rsid w:val="00AF18A1"/>
    <w:rsid w:val="00AF2E91"/>
    <w:rsid w:val="00AF37D9"/>
    <w:rsid w:val="00AF3D20"/>
    <w:rsid w:val="00AF3F35"/>
    <w:rsid w:val="00AF4419"/>
    <w:rsid w:val="00AF6142"/>
    <w:rsid w:val="00B00216"/>
    <w:rsid w:val="00B00AC2"/>
    <w:rsid w:val="00B02337"/>
    <w:rsid w:val="00B02CAF"/>
    <w:rsid w:val="00B03585"/>
    <w:rsid w:val="00B047BD"/>
    <w:rsid w:val="00B0501C"/>
    <w:rsid w:val="00B05B90"/>
    <w:rsid w:val="00B06C76"/>
    <w:rsid w:val="00B11061"/>
    <w:rsid w:val="00B1176B"/>
    <w:rsid w:val="00B121EF"/>
    <w:rsid w:val="00B125B2"/>
    <w:rsid w:val="00B12703"/>
    <w:rsid w:val="00B13064"/>
    <w:rsid w:val="00B1318C"/>
    <w:rsid w:val="00B13654"/>
    <w:rsid w:val="00B1521C"/>
    <w:rsid w:val="00B15587"/>
    <w:rsid w:val="00B16D0D"/>
    <w:rsid w:val="00B174E4"/>
    <w:rsid w:val="00B201A4"/>
    <w:rsid w:val="00B209BA"/>
    <w:rsid w:val="00B20B75"/>
    <w:rsid w:val="00B2138F"/>
    <w:rsid w:val="00B2178D"/>
    <w:rsid w:val="00B220CD"/>
    <w:rsid w:val="00B22D5D"/>
    <w:rsid w:val="00B23FD8"/>
    <w:rsid w:val="00B24E5A"/>
    <w:rsid w:val="00B259A6"/>
    <w:rsid w:val="00B25B0F"/>
    <w:rsid w:val="00B25E75"/>
    <w:rsid w:val="00B2613E"/>
    <w:rsid w:val="00B30660"/>
    <w:rsid w:val="00B3071D"/>
    <w:rsid w:val="00B3102F"/>
    <w:rsid w:val="00B33823"/>
    <w:rsid w:val="00B34607"/>
    <w:rsid w:val="00B34867"/>
    <w:rsid w:val="00B34A86"/>
    <w:rsid w:val="00B34B40"/>
    <w:rsid w:val="00B3508E"/>
    <w:rsid w:val="00B3558E"/>
    <w:rsid w:val="00B3629B"/>
    <w:rsid w:val="00B36D35"/>
    <w:rsid w:val="00B37412"/>
    <w:rsid w:val="00B42000"/>
    <w:rsid w:val="00B42585"/>
    <w:rsid w:val="00B42A5B"/>
    <w:rsid w:val="00B43683"/>
    <w:rsid w:val="00B437CF"/>
    <w:rsid w:val="00B43F78"/>
    <w:rsid w:val="00B445BD"/>
    <w:rsid w:val="00B4463C"/>
    <w:rsid w:val="00B4590B"/>
    <w:rsid w:val="00B46E92"/>
    <w:rsid w:val="00B4760C"/>
    <w:rsid w:val="00B47CD9"/>
    <w:rsid w:val="00B505C3"/>
    <w:rsid w:val="00B52436"/>
    <w:rsid w:val="00B527A4"/>
    <w:rsid w:val="00B527ED"/>
    <w:rsid w:val="00B529C4"/>
    <w:rsid w:val="00B52A1B"/>
    <w:rsid w:val="00B54DB9"/>
    <w:rsid w:val="00B5737C"/>
    <w:rsid w:val="00B57D79"/>
    <w:rsid w:val="00B6021F"/>
    <w:rsid w:val="00B60260"/>
    <w:rsid w:val="00B60792"/>
    <w:rsid w:val="00B60A62"/>
    <w:rsid w:val="00B60CE5"/>
    <w:rsid w:val="00B61EC2"/>
    <w:rsid w:val="00B61F59"/>
    <w:rsid w:val="00B620AD"/>
    <w:rsid w:val="00B6311E"/>
    <w:rsid w:val="00B64488"/>
    <w:rsid w:val="00B6507A"/>
    <w:rsid w:val="00B665B0"/>
    <w:rsid w:val="00B66DD7"/>
    <w:rsid w:val="00B6769A"/>
    <w:rsid w:val="00B709A5"/>
    <w:rsid w:val="00B70B17"/>
    <w:rsid w:val="00B70D2C"/>
    <w:rsid w:val="00B70F94"/>
    <w:rsid w:val="00B7238A"/>
    <w:rsid w:val="00B7364E"/>
    <w:rsid w:val="00B73C1A"/>
    <w:rsid w:val="00B73DD9"/>
    <w:rsid w:val="00B73F48"/>
    <w:rsid w:val="00B74AA5"/>
    <w:rsid w:val="00B7519A"/>
    <w:rsid w:val="00B756A7"/>
    <w:rsid w:val="00B75B6A"/>
    <w:rsid w:val="00B763E0"/>
    <w:rsid w:val="00B76612"/>
    <w:rsid w:val="00B76B0C"/>
    <w:rsid w:val="00B80102"/>
    <w:rsid w:val="00B805E5"/>
    <w:rsid w:val="00B80856"/>
    <w:rsid w:val="00B8150A"/>
    <w:rsid w:val="00B81FC4"/>
    <w:rsid w:val="00B82740"/>
    <w:rsid w:val="00B82C34"/>
    <w:rsid w:val="00B8308F"/>
    <w:rsid w:val="00B83BF1"/>
    <w:rsid w:val="00B842D4"/>
    <w:rsid w:val="00B845BC"/>
    <w:rsid w:val="00B848F0"/>
    <w:rsid w:val="00B84E30"/>
    <w:rsid w:val="00B85B6B"/>
    <w:rsid w:val="00B85E01"/>
    <w:rsid w:val="00B85F53"/>
    <w:rsid w:val="00B862F0"/>
    <w:rsid w:val="00B8682E"/>
    <w:rsid w:val="00B868CE"/>
    <w:rsid w:val="00B8756B"/>
    <w:rsid w:val="00B87E07"/>
    <w:rsid w:val="00B91156"/>
    <w:rsid w:val="00B911A0"/>
    <w:rsid w:val="00B912B8"/>
    <w:rsid w:val="00B91F0F"/>
    <w:rsid w:val="00B925AD"/>
    <w:rsid w:val="00B927E1"/>
    <w:rsid w:val="00B92F8D"/>
    <w:rsid w:val="00B930CF"/>
    <w:rsid w:val="00B933EC"/>
    <w:rsid w:val="00B935CE"/>
    <w:rsid w:val="00B93EBC"/>
    <w:rsid w:val="00B94387"/>
    <w:rsid w:val="00B945F6"/>
    <w:rsid w:val="00B94E90"/>
    <w:rsid w:val="00B9644E"/>
    <w:rsid w:val="00B9672A"/>
    <w:rsid w:val="00B97AE0"/>
    <w:rsid w:val="00BA0FED"/>
    <w:rsid w:val="00BA3342"/>
    <w:rsid w:val="00BA3D2A"/>
    <w:rsid w:val="00BA55F6"/>
    <w:rsid w:val="00BA5C63"/>
    <w:rsid w:val="00BA661B"/>
    <w:rsid w:val="00BA6D44"/>
    <w:rsid w:val="00BA6F26"/>
    <w:rsid w:val="00BB036E"/>
    <w:rsid w:val="00BB168B"/>
    <w:rsid w:val="00BB20B7"/>
    <w:rsid w:val="00BB2498"/>
    <w:rsid w:val="00BB315B"/>
    <w:rsid w:val="00BB34C1"/>
    <w:rsid w:val="00BB36FE"/>
    <w:rsid w:val="00BB54FB"/>
    <w:rsid w:val="00BB5B60"/>
    <w:rsid w:val="00BB6D11"/>
    <w:rsid w:val="00BB7518"/>
    <w:rsid w:val="00BB7C43"/>
    <w:rsid w:val="00BC11FD"/>
    <w:rsid w:val="00BC175B"/>
    <w:rsid w:val="00BC2165"/>
    <w:rsid w:val="00BC28A5"/>
    <w:rsid w:val="00BC2B11"/>
    <w:rsid w:val="00BC2CEC"/>
    <w:rsid w:val="00BC2E9C"/>
    <w:rsid w:val="00BC3170"/>
    <w:rsid w:val="00BC3689"/>
    <w:rsid w:val="00BC3831"/>
    <w:rsid w:val="00BC3D40"/>
    <w:rsid w:val="00BC4FAC"/>
    <w:rsid w:val="00BC5C92"/>
    <w:rsid w:val="00BC65FB"/>
    <w:rsid w:val="00BC68BE"/>
    <w:rsid w:val="00BD15F0"/>
    <w:rsid w:val="00BD1C80"/>
    <w:rsid w:val="00BD2078"/>
    <w:rsid w:val="00BD39EF"/>
    <w:rsid w:val="00BD404A"/>
    <w:rsid w:val="00BD42C0"/>
    <w:rsid w:val="00BD57A5"/>
    <w:rsid w:val="00BD603C"/>
    <w:rsid w:val="00BD67F4"/>
    <w:rsid w:val="00BE0191"/>
    <w:rsid w:val="00BE0349"/>
    <w:rsid w:val="00BE08D3"/>
    <w:rsid w:val="00BE09CB"/>
    <w:rsid w:val="00BE138B"/>
    <w:rsid w:val="00BE145B"/>
    <w:rsid w:val="00BE1E88"/>
    <w:rsid w:val="00BE224F"/>
    <w:rsid w:val="00BE2445"/>
    <w:rsid w:val="00BE2FB1"/>
    <w:rsid w:val="00BE36F8"/>
    <w:rsid w:val="00BE42A1"/>
    <w:rsid w:val="00BE4714"/>
    <w:rsid w:val="00BE4885"/>
    <w:rsid w:val="00BE749A"/>
    <w:rsid w:val="00BE75BB"/>
    <w:rsid w:val="00BF0425"/>
    <w:rsid w:val="00BF07FC"/>
    <w:rsid w:val="00BF0D86"/>
    <w:rsid w:val="00BF10B7"/>
    <w:rsid w:val="00BF1811"/>
    <w:rsid w:val="00BF26B8"/>
    <w:rsid w:val="00BF381A"/>
    <w:rsid w:val="00BF38FB"/>
    <w:rsid w:val="00BF4702"/>
    <w:rsid w:val="00BF51C0"/>
    <w:rsid w:val="00BF6C5E"/>
    <w:rsid w:val="00BF7369"/>
    <w:rsid w:val="00BF7EE4"/>
    <w:rsid w:val="00C00147"/>
    <w:rsid w:val="00C004BD"/>
    <w:rsid w:val="00C00EB1"/>
    <w:rsid w:val="00C0133B"/>
    <w:rsid w:val="00C032E1"/>
    <w:rsid w:val="00C03957"/>
    <w:rsid w:val="00C0488F"/>
    <w:rsid w:val="00C0497C"/>
    <w:rsid w:val="00C05AB2"/>
    <w:rsid w:val="00C06596"/>
    <w:rsid w:val="00C06695"/>
    <w:rsid w:val="00C06D2F"/>
    <w:rsid w:val="00C071B6"/>
    <w:rsid w:val="00C0739E"/>
    <w:rsid w:val="00C07806"/>
    <w:rsid w:val="00C110B2"/>
    <w:rsid w:val="00C1113C"/>
    <w:rsid w:val="00C11304"/>
    <w:rsid w:val="00C11679"/>
    <w:rsid w:val="00C12195"/>
    <w:rsid w:val="00C12B1B"/>
    <w:rsid w:val="00C13F8C"/>
    <w:rsid w:val="00C14DB5"/>
    <w:rsid w:val="00C156A5"/>
    <w:rsid w:val="00C15D05"/>
    <w:rsid w:val="00C162B3"/>
    <w:rsid w:val="00C166C2"/>
    <w:rsid w:val="00C16AB0"/>
    <w:rsid w:val="00C17D9F"/>
    <w:rsid w:val="00C20598"/>
    <w:rsid w:val="00C21863"/>
    <w:rsid w:val="00C21DB3"/>
    <w:rsid w:val="00C21E9D"/>
    <w:rsid w:val="00C229FC"/>
    <w:rsid w:val="00C23211"/>
    <w:rsid w:val="00C23639"/>
    <w:rsid w:val="00C23C48"/>
    <w:rsid w:val="00C255BF"/>
    <w:rsid w:val="00C25849"/>
    <w:rsid w:val="00C25C14"/>
    <w:rsid w:val="00C27623"/>
    <w:rsid w:val="00C27B47"/>
    <w:rsid w:val="00C30C8D"/>
    <w:rsid w:val="00C32139"/>
    <w:rsid w:val="00C322CC"/>
    <w:rsid w:val="00C32CA5"/>
    <w:rsid w:val="00C33317"/>
    <w:rsid w:val="00C334BC"/>
    <w:rsid w:val="00C3362C"/>
    <w:rsid w:val="00C33F54"/>
    <w:rsid w:val="00C34062"/>
    <w:rsid w:val="00C346C9"/>
    <w:rsid w:val="00C351AF"/>
    <w:rsid w:val="00C3573D"/>
    <w:rsid w:val="00C35C88"/>
    <w:rsid w:val="00C3608C"/>
    <w:rsid w:val="00C36FAB"/>
    <w:rsid w:val="00C3773C"/>
    <w:rsid w:val="00C37E3F"/>
    <w:rsid w:val="00C37EB3"/>
    <w:rsid w:val="00C40DC9"/>
    <w:rsid w:val="00C41940"/>
    <w:rsid w:val="00C42547"/>
    <w:rsid w:val="00C42866"/>
    <w:rsid w:val="00C42A5C"/>
    <w:rsid w:val="00C434E5"/>
    <w:rsid w:val="00C435DC"/>
    <w:rsid w:val="00C438D1"/>
    <w:rsid w:val="00C4407C"/>
    <w:rsid w:val="00C465DC"/>
    <w:rsid w:val="00C46896"/>
    <w:rsid w:val="00C4735C"/>
    <w:rsid w:val="00C47DBE"/>
    <w:rsid w:val="00C503A4"/>
    <w:rsid w:val="00C50FB3"/>
    <w:rsid w:val="00C5116F"/>
    <w:rsid w:val="00C51D62"/>
    <w:rsid w:val="00C52989"/>
    <w:rsid w:val="00C52D09"/>
    <w:rsid w:val="00C53741"/>
    <w:rsid w:val="00C5387F"/>
    <w:rsid w:val="00C53A81"/>
    <w:rsid w:val="00C53DBE"/>
    <w:rsid w:val="00C5403E"/>
    <w:rsid w:val="00C54055"/>
    <w:rsid w:val="00C54369"/>
    <w:rsid w:val="00C5465E"/>
    <w:rsid w:val="00C54C76"/>
    <w:rsid w:val="00C5600F"/>
    <w:rsid w:val="00C567D4"/>
    <w:rsid w:val="00C573D1"/>
    <w:rsid w:val="00C60681"/>
    <w:rsid w:val="00C61AD8"/>
    <w:rsid w:val="00C623D7"/>
    <w:rsid w:val="00C62898"/>
    <w:rsid w:val="00C63105"/>
    <w:rsid w:val="00C63647"/>
    <w:rsid w:val="00C644E9"/>
    <w:rsid w:val="00C64D12"/>
    <w:rsid w:val="00C6667B"/>
    <w:rsid w:val="00C66FB1"/>
    <w:rsid w:val="00C67214"/>
    <w:rsid w:val="00C67329"/>
    <w:rsid w:val="00C704D3"/>
    <w:rsid w:val="00C7079C"/>
    <w:rsid w:val="00C70C1C"/>
    <w:rsid w:val="00C70E41"/>
    <w:rsid w:val="00C716AA"/>
    <w:rsid w:val="00C7262D"/>
    <w:rsid w:val="00C728B8"/>
    <w:rsid w:val="00C72DC7"/>
    <w:rsid w:val="00C74D25"/>
    <w:rsid w:val="00C7567A"/>
    <w:rsid w:val="00C7573E"/>
    <w:rsid w:val="00C75811"/>
    <w:rsid w:val="00C75959"/>
    <w:rsid w:val="00C766CD"/>
    <w:rsid w:val="00C76767"/>
    <w:rsid w:val="00C76A80"/>
    <w:rsid w:val="00C7742C"/>
    <w:rsid w:val="00C77A25"/>
    <w:rsid w:val="00C77B5A"/>
    <w:rsid w:val="00C803DC"/>
    <w:rsid w:val="00C81953"/>
    <w:rsid w:val="00C81BF1"/>
    <w:rsid w:val="00C829AC"/>
    <w:rsid w:val="00C8388B"/>
    <w:rsid w:val="00C83C54"/>
    <w:rsid w:val="00C84EFA"/>
    <w:rsid w:val="00C85B68"/>
    <w:rsid w:val="00C865EB"/>
    <w:rsid w:val="00C87596"/>
    <w:rsid w:val="00C905CC"/>
    <w:rsid w:val="00C90B38"/>
    <w:rsid w:val="00C917E9"/>
    <w:rsid w:val="00C91E23"/>
    <w:rsid w:val="00C92791"/>
    <w:rsid w:val="00C92BEF"/>
    <w:rsid w:val="00C92F60"/>
    <w:rsid w:val="00C93F04"/>
    <w:rsid w:val="00C93F39"/>
    <w:rsid w:val="00C94391"/>
    <w:rsid w:val="00C94724"/>
    <w:rsid w:val="00C9570C"/>
    <w:rsid w:val="00C95714"/>
    <w:rsid w:val="00C95AB0"/>
    <w:rsid w:val="00C97590"/>
    <w:rsid w:val="00C979CD"/>
    <w:rsid w:val="00C97B23"/>
    <w:rsid w:val="00C97EE7"/>
    <w:rsid w:val="00CA08CB"/>
    <w:rsid w:val="00CA114B"/>
    <w:rsid w:val="00CA23A4"/>
    <w:rsid w:val="00CA250A"/>
    <w:rsid w:val="00CA2CE6"/>
    <w:rsid w:val="00CA2FA1"/>
    <w:rsid w:val="00CA3D57"/>
    <w:rsid w:val="00CA481F"/>
    <w:rsid w:val="00CA4927"/>
    <w:rsid w:val="00CA4A54"/>
    <w:rsid w:val="00CA4D56"/>
    <w:rsid w:val="00CA5479"/>
    <w:rsid w:val="00CA5530"/>
    <w:rsid w:val="00CA57E1"/>
    <w:rsid w:val="00CA5DE8"/>
    <w:rsid w:val="00CA5EBA"/>
    <w:rsid w:val="00CA60DA"/>
    <w:rsid w:val="00CA69A5"/>
    <w:rsid w:val="00CA6D9E"/>
    <w:rsid w:val="00CA6DBC"/>
    <w:rsid w:val="00CA7456"/>
    <w:rsid w:val="00CA76C3"/>
    <w:rsid w:val="00CA7809"/>
    <w:rsid w:val="00CA7A03"/>
    <w:rsid w:val="00CB0D16"/>
    <w:rsid w:val="00CB1503"/>
    <w:rsid w:val="00CB167B"/>
    <w:rsid w:val="00CB208D"/>
    <w:rsid w:val="00CB31BC"/>
    <w:rsid w:val="00CB3395"/>
    <w:rsid w:val="00CB47DC"/>
    <w:rsid w:val="00CB5D91"/>
    <w:rsid w:val="00CB641F"/>
    <w:rsid w:val="00CB7CAE"/>
    <w:rsid w:val="00CC0473"/>
    <w:rsid w:val="00CC05E5"/>
    <w:rsid w:val="00CC12DE"/>
    <w:rsid w:val="00CC1473"/>
    <w:rsid w:val="00CC238D"/>
    <w:rsid w:val="00CC3AC7"/>
    <w:rsid w:val="00CC3D32"/>
    <w:rsid w:val="00CC4075"/>
    <w:rsid w:val="00CC4E22"/>
    <w:rsid w:val="00CC4F84"/>
    <w:rsid w:val="00CC5E01"/>
    <w:rsid w:val="00CC5E20"/>
    <w:rsid w:val="00CC667D"/>
    <w:rsid w:val="00CC7026"/>
    <w:rsid w:val="00CC7468"/>
    <w:rsid w:val="00CC764A"/>
    <w:rsid w:val="00CD01DB"/>
    <w:rsid w:val="00CD0865"/>
    <w:rsid w:val="00CD147D"/>
    <w:rsid w:val="00CD1807"/>
    <w:rsid w:val="00CD1B84"/>
    <w:rsid w:val="00CD20DB"/>
    <w:rsid w:val="00CD26D7"/>
    <w:rsid w:val="00CD39A3"/>
    <w:rsid w:val="00CD4161"/>
    <w:rsid w:val="00CD4BAA"/>
    <w:rsid w:val="00CD5094"/>
    <w:rsid w:val="00CD514A"/>
    <w:rsid w:val="00CD5504"/>
    <w:rsid w:val="00CD6C02"/>
    <w:rsid w:val="00CD7D78"/>
    <w:rsid w:val="00CE06F8"/>
    <w:rsid w:val="00CE0A71"/>
    <w:rsid w:val="00CE1087"/>
    <w:rsid w:val="00CE27F7"/>
    <w:rsid w:val="00CE2BC1"/>
    <w:rsid w:val="00CE2BC3"/>
    <w:rsid w:val="00CE2EBF"/>
    <w:rsid w:val="00CE3BD6"/>
    <w:rsid w:val="00CE4076"/>
    <w:rsid w:val="00CE45B7"/>
    <w:rsid w:val="00CE4B7B"/>
    <w:rsid w:val="00CE50CE"/>
    <w:rsid w:val="00CE51D4"/>
    <w:rsid w:val="00CE53A5"/>
    <w:rsid w:val="00CE5F72"/>
    <w:rsid w:val="00CE6937"/>
    <w:rsid w:val="00CE706E"/>
    <w:rsid w:val="00CF07E4"/>
    <w:rsid w:val="00CF0D29"/>
    <w:rsid w:val="00CF15BD"/>
    <w:rsid w:val="00CF1AFA"/>
    <w:rsid w:val="00CF1B17"/>
    <w:rsid w:val="00CF292A"/>
    <w:rsid w:val="00CF2D94"/>
    <w:rsid w:val="00CF31B5"/>
    <w:rsid w:val="00CF380F"/>
    <w:rsid w:val="00CF4D9D"/>
    <w:rsid w:val="00CF58D8"/>
    <w:rsid w:val="00CF6D3D"/>
    <w:rsid w:val="00CF7F3F"/>
    <w:rsid w:val="00D005C9"/>
    <w:rsid w:val="00D00BEE"/>
    <w:rsid w:val="00D01093"/>
    <w:rsid w:val="00D02C2B"/>
    <w:rsid w:val="00D030C0"/>
    <w:rsid w:val="00D03503"/>
    <w:rsid w:val="00D03A21"/>
    <w:rsid w:val="00D03B23"/>
    <w:rsid w:val="00D06C89"/>
    <w:rsid w:val="00D06D04"/>
    <w:rsid w:val="00D07494"/>
    <w:rsid w:val="00D106C2"/>
    <w:rsid w:val="00D110C7"/>
    <w:rsid w:val="00D11673"/>
    <w:rsid w:val="00D1169B"/>
    <w:rsid w:val="00D11F12"/>
    <w:rsid w:val="00D122D6"/>
    <w:rsid w:val="00D12686"/>
    <w:rsid w:val="00D1328F"/>
    <w:rsid w:val="00D13416"/>
    <w:rsid w:val="00D148B0"/>
    <w:rsid w:val="00D148D0"/>
    <w:rsid w:val="00D14D19"/>
    <w:rsid w:val="00D14F0B"/>
    <w:rsid w:val="00D15806"/>
    <w:rsid w:val="00D16CCD"/>
    <w:rsid w:val="00D171FF"/>
    <w:rsid w:val="00D1746D"/>
    <w:rsid w:val="00D1756F"/>
    <w:rsid w:val="00D17B2F"/>
    <w:rsid w:val="00D17E06"/>
    <w:rsid w:val="00D2064E"/>
    <w:rsid w:val="00D20B8C"/>
    <w:rsid w:val="00D21C1F"/>
    <w:rsid w:val="00D223AB"/>
    <w:rsid w:val="00D227E9"/>
    <w:rsid w:val="00D24240"/>
    <w:rsid w:val="00D2450F"/>
    <w:rsid w:val="00D245E9"/>
    <w:rsid w:val="00D259DD"/>
    <w:rsid w:val="00D259F3"/>
    <w:rsid w:val="00D25DD0"/>
    <w:rsid w:val="00D25FC3"/>
    <w:rsid w:val="00D260FB"/>
    <w:rsid w:val="00D2661B"/>
    <w:rsid w:val="00D273DD"/>
    <w:rsid w:val="00D30151"/>
    <w:rsid w:val="00D30A41"/>
    <w:rsid w:val="00D3123A"/>
    <w:rsid w:val="00D31984"/>
    <w:rsid w:val="00D320C5"/>
    <w:rsid w:val="00D33254"/>
    <w:rsid w:val="00D33A4D"/>
    <w:rsid w:val="00D34A38"/>
    <w:rsid w:val="00D35FB0"/>
    <w:rsid w:val="00D362E9"/>
    <w:rsid w:val="00D36528"/>
    <w:rsid w:val="00D36A06"/>
    <w:rsid w:val="00D36C43"/>
    <w:rsid w:val="00D377E6"/>
    <w:rsid w:val="00D43352"/>
    <w:rsid w:val="00D44654"/>
    <w:rsid w:val="00D45257"/>
    <w:rsid w:val="00D45498"/>
    <w:rsid w:val="00D45515"/>
    <w:rsid w:val="00D457B7"/>
    <w:rsid w:val="00D45FD1"/>
    <w:rsid w:val="00D473C6"/>
    <w:rsid w:val="00D5031D"/>
    <w:rsid w:val="00D504D7"/>
    <w:rsid w:val="00D51FEF"/>
    <w:rsid w:val="00D521A8"/>
    <w:rsid w:val="00D53C11"/>
    <w:rsid w:val="00D53DF0"/>
    <w:rsid w:val="00D53E86"/>
    <w:rsid w:val="00D5547A"/>
    <w:rsid w:val="00D568B5"/>
    <w:rsid w:val="00D57F08"/>
    <w:rsid w:val="00D602D9"/>
    <w:rsid w:val="00D60329"/>
    <w:rsid w:val="00D604C5"/>
    <w:rsid w:val="00D60E72"/>
    <w:rsid w:val="00D613CD"/>
    <w:rsid w:val="00D63376"/>
    <w:rsid w:val="00D6463B"/>
    <w:rsid w:val="00D64A5F"/>
    <w:rsid w:val="00D65321"/>
    <w:rsid w:val="00D65FD7"/>
    <w:rsid w:val="00D6658F"/>
    <w:rsid w:val="00D66FBF"/>
    <w:rsid w:val="00D67199"/>
    <w:rsid w:val="00D67E39"/>
    <w:rsid w:val="00D71BC8"/>
    <w:rsid w:val="00D720ED"/>
    <w:rsid w:val="00D72449"/>
    <w:rsid w:val="00D75037"/>
    <w:rsid w:val="00D75219"/>
    <w:rsid w:val="00D7571B"/>
    <w:rsid w:val="00D7657A"/>
    <w:rsid w:val="00D7765E"/>
    <w:rsid w:val="00D80350"/>
    <w:rsid w:val="00D811EA"/>
    <w:rsid w:val="00D81557"/>
    <w:rsid w:val="00D816A9"/>
    <w:rsid w:val="00D81791"/>
    <w:rsid w:val="00D8204E"/>
    <w:rsid w:val="00D82C79"/>
    <w:rsid w:val="00D82DD1"/>
    <w:rsid w:val="00D82F1E"/>
    <w:rsid w:val="00D83E69"/>
    <w:rsid w:val="00D841D3"/>
    <w:rsid w:val="00D867CD"/>
    <w:rsid w:val="00D86F75"/>
    <w:rsid w:val="00D87AD4"/>
    <w:rsid w:val="00D90EB0"/>
    <w:rsid w:val="00D929DE"/>
    <w:rsid w:val="00D92A09"/>
    <w:rsid w:val="00D92F72"/>
    <w:rsid w:val="00D9470A"/>
    <w:rsid w:val="00D94C1E"/>
    <w:rsid w:val="00D9521D"/>
    <w:rsid w:val="00D952B8"/>
    <w:rsid w:val="00D952FF"/>
    <w:rsid w:val="00D95C1A"/>
    <w:rsid w:val="00D95F24"/>
    <w:rsid w:val="00D961EC"/>
    <w:rsid w:val="00D962C9"/>
    <w:rsid w:val="00D9772B"/>
    <w:rsid w:val="00D97DA5"/>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2A18"/>
    <w:rsid w:val="00DB3054"/>
    <w:rsid w:val="00DB3AA4"/>
    <w:rsid w:val="00DB3EBA"/>
    <w:rsid w:val="00DB44C7"/>
    <w:rsid w:val="00DB455B"/>
    <w:rsid w:val="00DB5386"/>
    <w:rsid w:val="00DB577F"/>
    <w:rsid w:val="00DB5F2A"/>
    <w:rsid w:val="00DB6413"/>
    <w:rsid w:val="00DB6F38"/>
    <w:rsid w:val="00DB7314"/>
    <w:rsid w:val="00DB7FEF"/>
    <w:rsid w:val="00DC00CF"/>
    <w:rsid w:val="00DC07A0"/>
    <w:rsid w:val="00DC0BF9"/>
    <w:rsid w:val="00DC0D3A"/>
    <w:rsid w:val="00DC0E55"/>
    <w:rsid w:val="00DC1268"/>
    <w:rsid w:val="00DC19EF"/>
    <w:rsid w:val="00DC21C0"/>
    <w:rsid w:val="00DC230E"/>
    <w:rsid w:val="00DC376C"/>
    <w:rsid w:val="00DC3C62"/>
    <w:rsid w:val="00DC491C"/>
    <w:rsid w:val="00DC4B2A"/>
    <w:rsid w:val="00DC52B0"/>
    <w:rsid w:val="00DC52EE"/>
    <w:rsid w:val="00DC5DAB"/>
    <w:rsid w:val="00DC60E3"/>
    <w:rsid w:val="00DC6402"/>
    <w:rsid w:val="00DC6727"/>
    <w:rsid w:val="00DC682C"/>
    <w:rsid w:val="00DC7DED"/>
    <w:rsid w:val="00DD0B3D"/>
    <w:rsid w:val="00DD176F"/>
    <w:rsid w:val="00DD1CAF"/>
    <w:rsid w:val="00DD2C00"/>
    <w:rsid w:val="00DD2DF1"/>
    <w:rsid w:val="00DD3187"/>
    <w:rsid w:val="00DD38E0"/>
    <w:rsid w:val="00DD3B1C"/>
    <w:rsid w:val="00DD4A75"/>
    <w:rsid w:val="00DD5BA9"/>
    <w:rsid w:val="00DD6290"/>
    <w:rsid w:val="00DD63CB"/>
    <w:rsid w:val="00DD6534"/>
    <w:rsid w:val="00DD68BE"/>
    <w:rsid w:val="00DE069B"/>
    <w:rsid w:val="00DE23B1"/>
    <w:rsid w:val="00DE24AB"/>
    <w:rsid w:val="00DE27D4"/>
    <w:rsid w:val="00DE3F9B"/>
    <w:rsid w:val="00DE5016"/>
    <w:rsid w:val="00DE5838"/>
    <w:rsid w:val="00DE5A5E"/>
    <w:rsid w:val="00DE606C"/>
    <w:rsid w:val="00DE6DD7"/>
    <w:rsid w:val="00DE7B60"/>
    <w:rsid w:val="00DE7D45"/>
    <w:rsid w:val="00DE7DAE"/>
    <w:rsid w:val="00DF10F7"/>
    <w:rsid w:val="00DF18AC"/>
    <w:rsid w:val="00DF1B88"/>
    <w:rsid w:val="00DF2002"/>
    <w:rsid w:val="00DF2AF7"/>
    <w:rsid w:val="00DF2E17"/>
    <w:rsid w:val="00DF4197"/>
    <w:rsid w:val="00DF434D"/>
    <w:rsid w:val="00DF51D3"/>
    <w:rsid w:val="00DF5319"/>
    <w:rsid w:val="00DF7490"/>
    <w:rsid w:val="00DF7C98"/>
    <w:rsid w:val="00DF7E30"/>
    <w:rsid w:val="00E00A33"/>
    <w:rsid w:val="00E00A54"/>
    <w:rsid w:val="00E00B78"/>
    <w:rsid w:val="00E0208A"/>
    <w:rsid w:val="00E03120"/>
    <w:rsid w:val="00E03828"/>
    <w:rsid w:val="00E03DA8"/>
    <w:rsid w:val="00E043C6"/>
    <w:rsid w:val="00E04852"/>
    <w:rsid w:val="00E04B18"/>
    <w:rsid w:val="00E04FC5"/>
    <w:rsid w:val="00E05D2F"/>
    <w:rsid w:val="00E06234"/>
    <w:rsid w:val="00E069B8"/>
    <w:rsid w:val="00E072E3"/>
    <w:rsid w:val="00E1047E"/>
    <w:rsid w:val="00E1059F"/>
    <w:rsid w:val="00E10DC1"/>
    <w:rsid w:val="00E113EE"/>
    <w:rsid w:val="00E122F7"/>
    <w:rsid w:val="00E1264F"/>
    <w:rsid w:val="00E12BC1"/>
    <w:rsid w:val="00E13A52"/>
    <w:rsid w:val="00E1434E"/>
    <w:rsid w:val="00E14FA8"/>
    <w:rsid w:val="00E16261"/>
    <w:rsid w:val="00E16D9A"/>
    <w:rsid w:val="00E16F57"/>
    <w:rsid w:val="00E17499"/>
    <w:rsid w:val="00E1782B"/>
    <w:rsid w:val="00E17B4B"/>
    <w:rsid w:val="00E20CD9"/>
    <w:rsid w:val="00E22D5C"/>
    <w:rsid w:val="00E23156"/>
    <w:rsid w:val="00E23CE5"/>
    <w:rsid w:val="00E257AD"/>
    <w:rsid w:val="00E257DD"/>
    <w:rsid w:val="00E269B1"/>
    <w:rsid w:val="00E26AE8"/>
    <w:rsid w:val="00E26CB9"/>
    <w:rsid w:val="00E27A3B"/>
    <w:rsid w:val="00E3097C"/>
    <w:rsid w:val="00E309D8"/>
    <w:rsid w:val="00E3187D"/>
    <w:rsid w:val="00E31DF2"/>
    <w:rsid w:val="00E32538"/>
    <w:rsid w:val="00E33943"/>
    <w:rsid w:val="00E34565"/>
    <w:rsid w:val="00E34B83"/>
    <w:rsid w:val="00E34C3C"/>
    <w:rsid w:val="00E35164"/>
    <w:rsid w:val="00E351BF"/>
    <w:rsid w:val="00E37811"/>
    <w:rsid w:val="00E403AF"/>
    <w:rsid w:val="00E40BDF"/>
    <w:rsid w:val="00E40FC9"/>
    <w:rsid w:val="00E40FCC"/>
    <w:rsid w:val="00E41730"/>
    <w:rsid w:val="00E41961"/>
    <w:rsid w:val="00E41C58"/>
    <w:rsid w:val="00E42E86"/>
    <w:rsid w:val="00E430D6"/>
    <w:rsid w:val="00E43186"/>
    <w:rsid w:val="00E44927"/>
    <w:rsid w:val="00E46639"/>
    <w:rsid w:val="00E46C03"/>
    <w:rsid w:val="00E51391"/>
    <w:rsid w:val="00E522CA"/>
    <w:rsid w:val="00E525E5"/>
    <w:rsid w:val="00E540B1"/>
    <w:rsid w:val="00E549BE"/>
    <w:rsid w:val="00E55A11"/>
    <w:rsid w:val="00E56047"/>
    <w:rsid w:val="00E564BB"/>
    <w:rsid w:val="00E56C7B"/>
    <w:rsid w:val="00E570C9"/>
    <w:rsid w:val="00E57214"/>
    <w:rsid w:val="00E575FF"/>
    <w:rsid w:val="00E577E9"/>
    <w:rsid w:val="00E57E80"/>
    <w:rsid w:val="00E606FC"/>
    <w:rsid w:val="00E6112F"/>
    <w:rsid w:val="00E6175B"/>
    <w:rsid w:val="00E62A2F"/>
    <w:rsid w:val="00E63466"/>
    <w:rsid w:val="00E6391C"/>
    <w:rsid w:val="00E63998"/>
    <w:rsid w:val="00E639D6"/>
    <w:rsid w:val="00E63E6C"/>
    <w:rsid w:val="00E65C12"/>
    <w:rsid w:val="00E65F75"/>
    <w:rsid w:val="00E66C59"/>
    <w:rsid w:val="00E66FE5"/>
    <w:rsid w:val="00E6702E"/>
    <w:rsid w:val="00E70193"/>
    <w:rsid w:val="00E71140"/>
    <w:rsid w:val="00E71D44"/>
    <w:rsid w:val="00E72FE2"/>
    <w:rsid w:val="00E73094"/>
    <w:rsid w:val="00E738B3"/>
    <w:rsid w:val="00E74174"/>
    <w:rsid w:val="00E7537F"/>
    <w:rsid w:val="00E75920"/>
    <w:rsid w:val="00E76059"/>
    <w:rsid w:val="00E76471"/>
    <w:rsid w:val="00E768E2"/>
    <w:rsid w:val="00E76B3C"/>
    <w:rsid w:val="00E770A5"/>
    <w:rsid w:val="00E7728A"/>
    <w:rsid w:val="00E80546"/>
    <w:rsid w:val="00E80A14"/>
    <w:rsid w:val="00E81482"/>
    <w:rsid w:val="00E82827"/>
    <w:rsid w:val="00E831FD"/>
    <w:rsid w:val="00E83C13"/>
    <w:rsid w:val="00E8437C"/>
    <w:rsid w:val="00E84386"/>
    <w:rsid w:val="00E85086"/>
    <w:rsid w:val="00E854B9"/>
    <w:rsid w:val="00E86B0A"/>
    <w:rsid w:val="00E90D8E"/>
    <w:rsid w:val="00E90E3A"/>
    <w:rsid w:val="00E91EBE"/>
    <w:rsid w:val="00E9264F"/>
    <w:rsid w:val="00E9266A"/>
    <w:rsid w:val="00E93F40"/>
    <w:rsid w:val="00E942AC"/>
    <w:rsid w:val="00E947D1"/>
    <w:rsid w:val="00E959AA"/>
    <w:rsid w:val="00E95B71"/>
    <w:rsid w:val="00E95C3B"/>
    <w:rsid w:val="00E96E2D"/>
    <w:rsid w:val="00E97450"/>
    <w:rsid w:val="00EA0157"/>
    <w:rsid w:val="00EA032C"/>
    <w:rsid w:val="00EA04B3"/>
    <w:rsid w:val="00EA06BB"/>
    <w:rsid w:val="00EA12A2"/>
    <w:rsid w:val="00EA174F"/>
    <w:rsid w:val="00EA196F"/>
    <w:rsid w:val="00EA2FC2"/>
    <w:rsid w:val="00EA3612"/>
    <w:rsid w:val="00EA4E4A"/>
    <w:rsid w:val="00EA6378"/>
    <w:rsid w:val="00EA6852"/>
    <w:rsid w:val="00EA717A"/>
    <w:rsid w:val="00EB028B"/>
    <w:rsid w:val="00EB1CC1"/>
    <w:rsid w:val="00EB220B"/>
    <w:rsid w:val="00EB2B53"/>
    <w:rsid w:val="00EB320C"/>
    <w:rsid w:val="00EB3A9E"/>
    <w:rsid w:val="00EB47DB"/>
    <w:rsid w:val="00EB5793"/>
    <w:rsid w:val="00EB5C78"/>
    <w:rsid w:val="00EB616B"/>
    <w:rsid w:val="00EB61FD"/>
    <w:rsid w:val="00EB6E3C"/>
    <w:rsid w:val="00EB6ECF"/>
    <w:rsid w:val="00EB70CE"/>
    <w:rsid w:val="00EB77ED"/>
    <w:rsid w:val="00EB7FF6"/>
    <w:rsid w:val="00EC0CF1"/>
    <w:rsid w:val="00EC127E"/>
    <w:rsid w:val="00EC1660"/>
    <w:rsid w:val="00EC1784"/>
    <w:rsid w:val="00EC2219"/>
    <w:rsid w:val="00EC2256"/>
    <w:rsid w:val="00EC2766"/>
    <w:rsid w:val="00EC2F21"/>
    <w:rsid w:val="00EC384C"/>
    <w:rsid w:val="00EC3D77"/>
    <w:rsid w:val="00EC4095"/>
    <w:rsid w:val="00EC5191"/>
    <w:rsid w:val="00EC5215"/>
    <w:rsid w:val="00EC5CB4"/>
    <w:rsid w:val="00EC660E"/>
    <w:rsid w:val="00EC6D38"/>
    <w:rsid w:val="00EC6DD6"/>
    <w:rsid w:val="00EC6E6F"/>
    <w:rsid w:val="00EC72E0"/>
    <w:rsid w:val="00EC73AB"/>
    <w:rsid w:val="00EC790F"/>
    <w:rsid w:val="00EC7BAF"/>
    <w:rsid w:val="00EC7CF0"/>
    <w:rsid w:val="00ED0B22"/>
    <w:rsid w:val="00ED0E64"/>
    <w:rsid w:val="00ED1103"/>
    <w:rsid w:val="00ED1A85"/>
    <w:rsid w:val="00ED1BCE"/>
    <w:rsid w:val="00ED374A"/>
    <w:rsid w:val="00ED3B73"/>
    <w:rsid w:val="00ED3CFA"/>
    <w:rsid w:val="00ED4285"/>
    <w:rsid w:val="00ED440F"/>
    <w:rsid w:val="00ED4A07"/>
    <w:rsid w:val="00ED5F41"/>
    <w:rsid w:val="00ED64E9"/>
    <w:rsid w:val="00ED6E5C"/>
    <w:rsid w:val="00ED7CC7"/>
    <w:rsid w:val="00EE0BE2"/>
    <w:rsid w:val="00EE19F9"/>
    <w:rsid w:val="00EE2EB1"/>
    <w:rsid w:val="00EE2F75"/>
    <w:rsid w:val="00EE4117"/>
    <w:rsid w:val="00EE412D"/>
    <w:rsid w:val="00EE4C82"/>
    <w:rsid w:val="00EE5634"/>
    <w:rsid w:val="00EE5684"/>
    <w:rsid w:val="00EE5C7C"/>
    <w:rsid w:val="00EE61AA"/>
    <w:rsid w:val="00EE622D"/>
    <w:rsid w:val="00EE7213"/>
    <w:rsid w:val="00EE74D3"/>
    <w:rsid w:val="00EE7890"/>
    <w:rsid w:val="00EE7FFD"/>
    <w:rsid w:val="00EF038B"/>
    <w:rsid w:val="00EF12E3"/>
    <w:rsid w:val="00EF1622"/>
    <w:rsid w:val="00EF293E"/>
    <w:rsid w:val="00EF38BA"/>
    <w:rsid w:val="00EF39FC"/>
    <w:rsid w:val="00EF45F6"/>
    <w:rsid w:val="00EF4FC5"/>
    <w:rsid w:val="00EF5709"/>
    <w:rsid w:val="00EF59C2"/>
    <w:rsid w:val="00EF7DAF"/>
    <w:rsid w:val="00EF7DBB"/>
    <w:rsid w:val="00EF7F58"/>
    <w:rsid w:val="00F005FA"/>
    <w:rsid w:val="00F01404"/>
    <w:rsid w:val="00F01A13"/>
    <w:rsid w:val="00F01D53"/>
    <w:rsid w:val="00F02D6A"/>
    <w:rsid w:val="00F032D8"/>
    <w:rsid w:val="00F03D08"/>
    <w:rsid w:val="00F04782"/>
    <w:rsid w:val="00F0584B"/>
    <w:rsid w:val="00F06167"/>
    <w:rsid w:val="00F06229"/>
    <w:rsid w:val="00F0650B"/>
    <w:rsid w:val="00F06ABF"/>
    <w:rsid w:val="00F06BC9"/>
    <w:rsid w:val="00F06C89"/>
    <w:rsid w:val="00F0752A"/>
    <w:rsid w:val="00F07560"/>
    <w:rsid w:val="00F10DF7"/>
    <w:rsid w:val="00F1160D"/>
    <w:rsid w:val="00F11D13"/>
    <w:rsid w:val="00F121A8"/>
    <w:rsid w:val="00F1284A"/>
    <w:rsid w:val="00F12AF8"/>
    <w:rsid w:val="00F12B56"/>
    <w:rsid w:val="00F13040"/>
    <w:rsid w:val="00F14897"/>
    <w:rsid w:val="00F14E8B"/>
    <w:rsid w:val="00F15356"/>
    <w:rsid w:val="00F15E48"/>
    <w:rsid w:val="00F17C72"/>
    <w:rsid w:val="00F20ECA"/>
    <w:rsid w:val="00F20ED5"/>
    <w:rsid w:val="00F21565"/>
    <w:rsid w:val="00F21783"/>
    <w:rsid w:val="00F23008"/>
    <w:rsid w:val="00F23D6F"/>
    <w:rsid w:val="00F23F90"/>
    <w:rsid w:val="00F24174"/>
    <w:rsid w:val="00F24188"/>
    <w:rsid w:val="00F24654"/>
    <w:rsid w:val="00F257B8"/>
    <w:rsid w:val="00F259C7"/>
    <w:rsid w:val="00F25B16"/>
    <w:rsid w:val="00F26FDC"/>
    <w:rsid w:val="00F273AA"/>
    <w:rsid w:val="00F27ABD"/>
    <w:rsid w:val="00F27ED2"/>
    <w:rsid w:val="00F305D7"/>
    <w:rsid w:val="00F30A88"/>
    <w:rsid w:val="00F31366"/>
    <w:rsid w:val="00F31463"/>
    <w:rsid w:val="00F31CC4"/>
    <w:rsid w:val="00F31E0A"/>
    <w:rsid w:val="00F322B8"/>
    <w:rsid w:val="00F3292A"/>
    <w:rsid w:val="00F3329E"/>
    <w:rsid w:val="00F33EEE"/>
    <w:rsid w:val="00F3473A"/>
    <w:rsid w:val="00F34B7E"/>
    <w:rsid w:val="00F35595"/>
    <w:rsid w:val="00F35FCF"/>
    <w:rsid w:val="00F361C1"/>
    <w:rsid w:val="00F361CF"/>
    <w:rsid w:val="00F362A7"/>
    <w:rsid w:val="00F364AD"/>
    <w:rsid w:val="00F37467"/>
    <w:rsid w:val="00F37AAE"/>
    <w:rsid w:val="00F413F2"/>
    <w:rsid w:val="00F41B95"/>
    <w:rsid w:val="00F4268E"/>
    <w:rsid w:val="00F42F9C"/>
    <w:rsid w:val="00F44011"/>
    <w:rsid w:val="00F45209"/>
    <w:rsid w:val="00F4556E"/>
    <w:rsid w:val="00F46379"/>
    <w:rsid w:val="00F471B8"/>
    <w:rsid w:val="00F50146"/>
    <w:rsid w:val="00F5116C"/>
    <w:rsid w:val="00F51785"/>
    <w:rsid w:val="00F51C7C"/>
    <w:rsid w:val="00F52592"/>
    <w:rsid w:val="00F52914"/>
    <w:rsid w:val="00F53377"/>
    <w:rsid w:val="00F53DE8"/>
    <w:rsid w:val="00F54FBB"/>
    <w:rsid w:val="00F56135"/>
    <w:rsid w:val="00F565B5"/>
    <w:rsid w:val="00F5684C"/>
    <w:rsid w:val="00F568C7"/>
    <w:rsid w:val="00F571F1"/>
    <w:rsid w:val="00F5749A"/>
    <w:rsid w:val="00F57916"/>
    <w:rsid w:val="00F57A58"/>
    <w:rsid w:val="00F57FFC"/>
    <w:rsid w:val="00F60A6E"/>
    <w:rsid w:val="00F6200E"/>
    <w:rsid w:val="00F635AD"/>
    <w:rsid w:val="00F63876"/>
    <w:rsid w:val="00F6520A"/>
    <w:rsid w:val="00F653D9"/>
    <w:rsid w:val="00F656D3"/>
    <w:rsid w:val="00F65B9F"/>
    <w:rsid w:val="00F65DFD"/>
    <w:rsid w:val="00F6638B"/>
    <w:rsid w:val="00F6736A"/>
    <w:rsid w:val="00F67450"/>
    <w:rsid w:val="00F67716"/>
    <w:rsid w:val="00F705F4"/>
    <w:rsid w:val="00F70B0D"/>
    <w:rsid w:val="00F72FFE"/>
    <w:rsid w:val="00F73126"/>
    <w:rsid w:val="00F73730"/>
    <w:rsid w:val="00F738D7"/>
    <w:rsid w:val="00F73EAA"/>
    <w:rsid w:val="00F749F6"/>
    <w:rsid w:val="00F74C82"/>
    <w:rsid w:val="00F757BA"/>
    <w:rsid w:val="00F77675"/>
    <w:rsid w:val="00F77A6A"/>
    <w:rsid w:val="00F77BB1"/>
    <w:rsid w:val="00F805AD"/>
    <w:rsid w:val="00F807CE"/>
    <w:rsid w:val="00F81156"/>
    <w:rsid w:val="00F8123F"/>
    <w:rsid w:val="00F81C13"/>
    <w:rsid w:val="00F82457"/>
    <w:rsid w:val="00F82897"/>
    <w:rsid w:val="00F833DC"/>
    <w:rsid w:val="00F8352D"/>
    <w:rsid w:val="00F83C62"/>
    <w:rsid w:val="00F83F5E"/>
    <w:rsid w:val="00F860B0"/>
    <w:rsid w:val="00F86318"/>
    <w:rsid w:val="00F86E9C"/>
    <w:rsid w:val="00F87246"/>
    <w:rsid w:val="00F873B7"/>
    <w:rsid w:val="00F87717"/>
    <w:rsid w:val="00F87B5B"/>
    <w:rsid w:val="00F90FF2"/>
    <w:rsid w:val="00F9135D"/>
    <w:rsid w:val="00F91A78"/>
    <w:rsid w:val="00F91D69"/>
    <w:rsid w:val="00F92524"/>
    <w:rsid w:val="00F92CF6"/>
    <w:rsid w:val="00F938A1"/>
    <w:rsid w:val="00F939A2"/>
    <w:rsid w:val="00F93F73"/>
    <w:rsid w:val="00F941BA"/>
    <w:rsid w:val="00F952D1"/>
    <w:rsid w:val="00F9601C"/>
    <w:rsid w:val="00F96A7A"/>
    <w:rsid w:val="00F96F3A"/>
    <w:rsid w:val="00F9705B"/>
    <w:rsid w:val="00F97189"/>
    <w:rsid w:val="00F97CFC"/>
    <w:rsid w:val="00FA03AA"/>
    <w:rsid w:val="00FA288A"/>
    <w:rsid w:val="00FA2964"/>
    <w:rsid w:val="00FA303C"/>
    <w:rsid w:val="00FA308C"/>
    <w:rsid w:val="00FA4246"/>
    <w:rsid w:val="00FA45B6"/>
    <w:rsid w:val="00FA532D"/>
    <w:rsid w:val="00FA5D11"/>
    <w:rsid w:val="00FA63F3"/>
    <w:rsid w:val="00FA67DF"/>
    <w:rsid w:val="00FA72F9"/>
    <w:rsid w:val="00FA7402"/>
    <w:rsid w:val="00FB077A"/>
    <w:rsid w:val="00FB0E47"/>
    <w:rsid w:val="00FB17EB"/>
    <w:rsid w:val="00FB1ECA"/>
    <w:rsid w:val="00FB35C9"/>
    <w:rsid w:val="00FB379B"/>
    <w:rsid w:val="00FB4DD6"/>
    <w:rsid w:val="00FB52F5"/>
    <w:rsid w:val="00FB620E"/>
    <w:rsid w:val="00FB639B"/>
    <w:rsid w:val="00FC01DA"/>
    <w:rsid w:val="00FC0E35"/>
    <w:rsid w:val="00FC14B3"/>
    <w:rsid w:val="00FC190A"/>
    <w:rsid w:val="00FC1C05"/>
    <w:rsid w:val="00FC1D9F"/>
    <w:rsid w:val="00FC2364"/>
    <w:rsid w:val="00FC23FC"/>
    <w:rsid w:val="00FC3739"/>
    <w:rsid w:val="00FC3A68"/>
    <w:rsid w:val="00FC44F4"/>
    <w:rsid w:val="00FC5905"/>
    <w:rsid w:val="00FC5DF4"/>
    <w:rsid w:val="00FC7CD3"/>
    <w:rsid w:val="00FD006C"/>
    <w:rsid w:val="00FD0904"/>
    <w:rsid w:val="00FD0DE7"/>
    <w:rsid w:val="00FD14E0"/>
    <w:rsid w:val="00FD1CA1"/>
    <w:rsid w:val="00FD1EE1"/>
    <w:rsid w:val="00FD231C"/>
    <w:rsid w:val="00FD26F8"/>
    <w:rsid w:val="00FD2770"/>
    <w:rsid w:val="00FD3CF8"/>
    <w:rsid w:val="00FD4696"/>
    <w:rsid w:val="00FD4819"/>
    <w:rsid w:val="00FD4EBB"/>
    <w:rsid w:val="00FD4FC2"/>
    <w:rsid w:val="00FD5191"/>
    <w:rsid w:val="00FD5E1F"/>
    <w:rsid w:val="00FD648E"/>
    <w:rsid w:val="00FD732F"/>
    <w:rsid w:val="00FE0607"/>
    <w:rsid w:val="00FE073D"/>
    <w:rsid w:val="00FE0AD3"/>
    <w:rsid w:val="00FE0B40"/>
    <w:rsid w:val="00FE0EBB"/>
    <w:rsid w:val="00FE0ECD"/>
    <w:rsid w:val="00FE15D2"/>
    <w:rsid w:val="00FE1F52"/>
    <w:rsid w:val="00FE2C07"/>
    <w:rsid w:val="00FE3327"/>
    <w:rsid w:val="00FE39F7"/>
    <w:rsid w:val="00FE46AD"/>
    <w:rsid w:val="00FE4B12"/>
    <w:rsid w:val="00FE4E96"/>
    <w:rsid w:val="00FE54FA"/>
    <w:rsid w:val="00FE5583"/>
    <w:rsid w:val="00FE6317"/>
    <w:rsid w:val="00FE6A8C"/>
    <w:rsid w:val="00FE6CF6"/>
    <w:rsid w:val="00FE73E1"/>
    <w:rsid w:val="00FE79AA"/>
    <w:rsid w:val="00FF2709"/>
    <w:rsid w:val="00FF2B8F"/>
    <w:rsid w:val="00FF2D6E"/>
    <w:rsid w:val="00FF33F5"/>
    <w:rsid w:val="00FF3889"/>
    <w:rsid w:val="00FF443F"/>
    <w:rsid w:val="00FF47B9"/>
    <w:rsid w:val="00FF5505"/>
    <w:rsid w:val="00FF643C"/>
    <w:rsid w:val="0530FA98"/>
    <w:rsid w:val="087FAADA"/>
    <w:rsid w:val="19913B41"/>
    <w:rsid w:val="1EFF8868"/>
    <w:rsid w:val="290AA1F2"/>
    <w:rsid w:val="304FCB83"/>
    <w:rsid w:val="3690C700"/>
    <w:rsid w:val="3984565E"/>
    <w:rsid w:val="3D611BB1"/>
    <w:rsid w:val="4D1DE58B"/>
    <w:rsid w:val="4EBB3BA4"/>
    <w:rsid w:val="6448385F"/>
    <w:rsid w:val="671B0374"/>
    <w:rsid w:val="74D3FBDD"/>
    <w:rsid w:val="7E72E363"/>
    <w:rsid w:val="7F31C563"/>
    <w:rsid w:val="7F7A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E74D"/>
  <w15:docId w15:val="{D23131CF-7021-4CC0-9CE0-D8966E8D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paragraph" w:customStyle="1" w:styleId="Default">
    <w:name w:val="Default"/>
    <w:rsid w:val="00052A04"/>
    <w:pPr>
      <w:autoSpaceDE w:val="0"/>
      <w:autoSpaceDN w:val="0"/>
      <w:adjustRightInd w:val="0"/>
      <w:spacing w:after="0" w:line="240" w:lineRule="auto"/>
    </w:pPr>
    <w:rPr>
      <w:rFonts w:ascii="BDDKD P+ Tahoma" w:hAnsi="BDDKD P+ Tahoma" w:cs="BDDKD P+ Tahoma"/>
      <w:color w:val="000000"/>
      <w:sz w:val="24"/>
      <w:szCs w:val="24"/>
      <w:lang w:val="en-AU"/>
    </w:rPr>
  </w:style>
  <w:style w:type="character" w:customStyle="1" w:styleId="proofreader-typo">
    <w:name w:val="proofreader-typo"/>
    <w:basedOn w:val="DefaultParagraphFont"/>
    <w:rsid w:val="0045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1126590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51334630">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CB27793C152419F369CEEE1F9631C" ma:contentTypeVersion="13" ma:contentTypeDescription="Create a new document." ma:contentTypeScope="" ma:versionID="7b8a9b958a2cb761d285df56f646e567">
  <xsd:schema xmlns:xsd="http://www.w3.org/2001/XMLSchema" xmlns:xs="http://www.w3.org/2001/XMLSchema" xmlns:p="http://schemas.microsoft.com/office/2006/metadata/properties" xmlns:ns3="e9bb9fcc-06e3-4326-82c8-81cbd78d5959" xmlns:ns4="98eae497-0221-41db-8b49-b6932d6478de" targetNamespace="http://schemas.microsoft.com/office/2006/metadata/properties" ma:root="true" ma:fieldsID="b4f23a8f18e50018a14a737e01ff21b2" ns3:_="" ns4:_="">
    <xsd:import namespace="e9bb9fcc-06e3-4326-82c8-81cbd78d5959"/>
    <xsd:import namespace="98eae497-0221-41db-8b49-b6932d6478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9fcc-06e3-4326-82c8-81cbd78d5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ae497-0221-41db-8b49-b6932d6478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CDCD7D-2315-42B1-9423-5D2B651A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9fcc-06e3-4326-82c8-81cbd78d5959"/>
    <ds:schemaRef ds:uri="98eae497-0221-41db-8b49-b6932d647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4697A-07D9-4A04-8767-B925F644E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0329E-2207-4A93-A196-D39DDAF43AEC}">
  <ds:schemaRefs>
    <ds:schemaRef ds:uri="http://schemas.microsoft.com/sharepoint/v3/contenttype/forms"/>
  </ds:schemaRefs>
</ds:datastoreItem>
</file>

<file path=customXml/itemProps4.xml><?xml version="1.0" encoding="utf-8"?>
<ds:datastoreItem xmlns:ds="http://schemas.openxmlformats.org/officeDocument/2006/customXml" ds:itemID="{72EAACDD-80FF-462B-A805-526B5338F91F}">
  <ds:schemaRefs>
    <ds:schemaRef ds:uri="http://www.w3.org/2001/XMLSchema"/>
  </ds:schemaRefs>
</ds:datastoreItem>
</file>

<file path=customXml/itemProps5.xml><?xml version="1.0" encoding="utf-8"?>
<ds:datastoreItem xmlns:ds="http://schemas.openxmlformats.org/officeDocument/2006/customXml" ds:itemID="{FAA7645D-E98A-4673-B412-54C6AEB3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21657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Ben Hiron</cp:lastModifiedBy>
  <cp:revision>11</cp:revision>
  <cp:lastPrinted>2020-06-14T22:53:00Z</cp:lastPrinted>
  <dcterms:created xsi:type="dcterms:W3CDTF">2020-06-29T01:42:00Z</dcterms:created>
  <dcterms:modified xsi:type="dcterms:W3CDTF">2020-07-01T04:22:00Z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0x010100ECECB27793C152419F369CEEE1F9631C</vt:lpwstr>
  </property>
</Properties>
</file>